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C" w:rsidRDefault="001C7FCC" w:rsidP="001C7FC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195580</wp:posOffset>
            </wp:positionV>
            <wp:extent cx="619125" cy="581025"/>
            <wp:effectExtent l="19050" t="0" r="9525" b="0"/>
            <wp:wrapTight wrapText="bothSides">
              <wp:wrapPolygon edited="0">
                <wp:start x="-665" y="0"/>
                <wp:lineTo x="-665" y="21246"/>
                <wp:lineTo x="21932" y="21246"/>
                <wp:lineTo x="21932" y="0"/>
                <wp:lineTo x="-665" y="0"/>
              </wp:wrapPolygon>
            </wp:wrapTight>
            <wp:docPr id="8" name="Imagen 3" descr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238" name="Picture 4" descr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89" w:rsidRPr="005201B3" w:rsidRDefault="001C7FCC" w:rsidP="001C7FC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12691">
        <w:rPr>
          <w:rFonts w:ascii="Times New Roman" w:hAnsi="Times New Roman" w:cs="Times New Roman"/>
          <w:b/>
          <w:i/>
          <w:sz w:val="32"/>
          <w:szCs w:val="32"/>
        </w:rPr>
        <w:t xml:space="preserve">Informe Financiero </w:t>
      </w:r>
      <w:r w:rsidR="00814D92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del </w:t>
      </w:r>
      <w:r w:rsidR="00285AA8" w:rsidRPr="005201B3">
        <w:rPr>
          <w:rFonts w:ascii="Times New Roman" w:hAnsi="Times New Roman" w:cs="Times New Roman"/>
          <w:b/>
          <w:i/>
          <w:sz w:val="32"/>
          <w:szCs w:val="32"/>
        </w:rPr>
        <w:t>Mercado</w:t>
      </w:r>
      <w:r w:rsidR="006F7989" w:rsidRPr="005201B3">
        <w:rPr>
          <w:rFonts w:ascii="Times New Roman" w:hAnsi="Times New Roman" w:cs="Times New Roman"/>
          <w:b/>
          <w:i/>
          <w:sz w:val="32"/>
          <w:szCs w:val="32"/>
        </w:rPr>
        <w:t xml:space="preserve"> Asegurador Dominicano</w:t>
      </w:r>
    </w:p>
    <w:p w:rsidR="006F7989" w:rsidRPr="005201B3" w:rsidRDefault="001C7FCC" w:rsidP="004426FE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6631">
        <w:rPr>
          <w:rFonts w:ascii="Times New Roman" w:hAnsi="Times New Roman" w:cs="Times New Roman"/>
          <w:b/>
          <w:i/>
          <w:sz w:val="32"/>
          <w:szCs w:val="32"/>
        </w:rPr>
        <w:t xml:space="preserve">Auditado </w:t>
      </w:r>
      <w:r w:rsidR="00332D1C">
        <w:rPr>
          <w:rFonts w:ascii="Times New Roman" w:hAnsi="Times New Roman" w:cs="Times New Roman"/>
          <w:b/>
          <w:i/>
          <w:sz w:val="32"/>
          <w:szCs w:val="32"/>
        </w:rPr>
        <w:t>2015</w:t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B4406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27166" w:rsidRPr="006C582E" w:rsidRDefault="00727166" w:rsidP="006F79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6C582E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783F" w:rsidRPr="005201B3" w:rsidRDefault="004C783F" w:rsidP="005201B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>Balance General y Beneficios Acumulados</w:t>
      </w:r>
    </w:p>
    <w:p w:rsidR="00454F80" w:rsidRPr="006C582E" w:rsidRDefault="00454F80" w:rsidP="002810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445" w:rsidRDefault="009115C4" w:rsidP="00044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C3C33" w:rsidRPr="006C582E">
        <w:rPr>
          <w:rFonts w:ascii="Times New Roman" w:hAnsi="Times New Roman" w:cs="Times New Roman"/>
          <w:sz w:val="24"/>
          <w:szCs w:val="24"/>
        </w:rPr>
        <w:t>l</w:t>
      </w:r>
      <w:r w:rsidR="00281061" w:rsidRPr="006C582E">
        <w:rPr>
          <w:rFonts w:ascii="Times New Roman" w:hAnsi="Times New Roman" w:cs="Times New Roman"/>
          <w:sz w:val="24"/>
          <w:szCs w:val="24"/>
        </w:rPr>
        <w:t xml:space="preserve"> Balance General </w:t>
      </w:r>
      <w:r w:rsidR="005D0D95" w:rsidRPr="006C582E">
        <w:rPr>
          <w:rFonts w:ascii="Times New Roman" w:hAnsi="Times New Roman" w:cs="Times New Roman"/>
          <w:sz w:val="24"/>
          <w:szCs w:val="24"/>
        </w:rPr>
        <w:t>de los Estados Financieros</w:t>
      </w:r>
      <w:r w:rsidR="00BC30DE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9B476B" w:rsidRPr="006C582E">
        <w:rPr>
          <w:rFonts w:ascii="Times New Roman" w:hAnsi="Times New Roman" w:cs="Times New Roman"/>
          <w:sz w:val="24"/>
          <w:szCs w:val="24"/>
        </w:rPr>
        <w:t>del Mercado Asegurador Dominicano</w:t>
      </w:r>
      <w:r w:rsidR="00CA0DB6">
        <w:rPr>
          <w:rFonts w:ascii="Times New Roman" w:hAnsi="Times New Roman" w:cs="Times New Roman"/>
          <w:sz w:val="24"/>
          <w:szCs w:val="24"/>
        </w:rPr>
        <w:t xml:space="preserve"> presenta un total</w:t>
      </w:r>
      <w:r w:rsidR="004C783F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331AA9" w:rsidRPr="006C582E">
        <w:rPr>
          <w:rFonts w:ascii="Times New Roman" w:hAnsi="Times New Roman" w:cs="Times New Roman"/>
          <w:sz w:val="24"/>
          <w:szCs w:val="24"/>
        </w:rPr>
        <w:t>de A</w:t>
      </w:r>
      <w:r w:rsidR="00752E42">
        <w:rPr>
          <w:rFonts w:ascii="Times New Roman" w:hAnsi="Times New Roman" w:cs="Times New Roman"/>
          <w:sz w:val="24"/>
          <w:szCs w:val="24"/>
        </w:rPr>
        <w:t xml:space="preserve">ctivos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0298E">
        <w:rPr>
          <w:rFonts w:ascii="Times New Roman" w:hAnsi="Times New Roman" w:cs="Times New Roman"/>
          <w:sz w:val="24"/>
          <w:szCs w:val="24"/>
        </w:rPr>
        <w:t xml:space="preserve"> RD$46,9</w:t>
      </w:r>
      <w:r w:rsidR="00B12691">
        <w:rPr>
          <w:rFonts w:ascii="Times New Roman" w:hAnsi="Times New Roman" w:cs="Times New Roman"/>
          <w:sz w:val="24"/>
          <w:szCs w:val="24"/>
        </w:rPr>
        <w:t>0</w:t>
      </w:r>
      <w:r w:rsidR="0000298E">
        <w:rPr>
          <w:rFonts w:ascii="Times New Roman" w:hAnsi="Times New Roman" w:cs="Times New Roman"/>
          <w:sz w:val="24"/>
          <w:szCs w:val="24"/>
        </w:rPr>
        <w:t>6.2</w:t>
      </w:r>
      <w:r w:rsidR="00B12691">
        <w:rPr>
          <w:rFonts w:ascii="Times New Roman" w:hAnsi="Times New Roman" w:cs="Times New Roman"/>
          <w:sz w:val="24"/>
          <w:szCs w:val="24"/>
        </w:rPr>
        <w:t xml:space="preserve"> millones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281061" w:rsidRPr="006C582E">
        <w:rPr>
          <w:rFonts w:ascii="Times New Roman" w:hAnsi="Times New Roman" w:cs="Times New Roman"/>
          <w:sz w:val="24"/>
          <w:szCs w:val="24"/>
        </w:rPr>
        <w:t xml:space="preserve"> un crecimiento 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relativo </w:t>
      </w:r>
      <w:r w:rsidR="0000298E">
        <w:rPr>
          <w:rFonts w:ascii="Times New Roman" w:hAnsi="Times New Roman" w:cs="Times New Roman"/>
          <w:sz w:val="24"/>
          <w:szCs w:val="24"/>
        </w:rPr>
        <w:t>de 10.64</w:t>
      </w:r>
      <w:r w:rsidR="00752E42">
        <w:rPr>
          <w:rFonts w:ascii="Times New Roman" w:hAnsi="Times New Roman" w:cs="Times New Roman"/>
          <w:sz w:val="24"/>
          <w:szCs w:val="24"/>
        </w:rPr>
        <w:t>% respecto al mismo perí</w:t>
      </w:r>
      <w:r w:rsidR="004637CF" w:rsidRPr="006C582E">
        <w:rPr>
          <w:rFonts w:ascii="Times New Roman" w:hAnsi="Times New Roman" w:cs="Times New Roman"/>
          <w:sz w:val="24"/>
          <w:szCs w:val="24"/>
        </w:rPr>
        <w:t>odo del año anterior</w:t>
      </w:r>
      <w:r w:rsidR="00281061" w:rsidRPr="006C582E">
        <w:rPr>
          <w:rFonts w:ascii="Times New Roman" w:hAnsi="Times New Roman" w:cs="Times New Roman"/>
          <w:sz w:val="24"/>
          <w:szCs w:val="24"/>
        </w:rPr>
        <w:t>.</w:t>
      </w:r>
      <w:r w:rsidR="00BC30DE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220999" w:rsidRPr="006C582E">
        <w:rPr>
          <w:rFonts w:ascii="Times New Roman" w:hAnsi="Times New Roman" w:cs="Times New Roman"/>
          <w:sz w:val="24"/>
          <w:szCs w:val="24"/>
        </w:rPr>
        <w:t>El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 Pasivo presenta un incr</w:t>
      </w:r>
      <w:r>
        <w:rPr>
          <w:rFonts w:ascii="Times New Roman" w:hAnsi="Times New Roman" w:cs="Times New Roman"/>
          <w:sz w:val="24"/>
          <w:szCs w:val="24"/>
        </w:rPr>
        <w:t xml:space="preserve">emento </w:t>
      </w:r>
      <w:r w:rsidR="00285F6E">
        <w:rPr>
          <w:rFonts w:ascii="Times New Roman" w:hAnsi="Times New Roman" w:cs="Times New Roman"/>
          <w:sz w:val="24"/>
          <w:szCs w:val="24"/>
        </w:rPr>
        <w:t>de 11.3</w:t>
      </w:r>
      <w:r w:rsidR="00B12691">
        <w:rPr>
          <w:rFonts w:ascii="Times New Roman" w:hAnsi="Times New Roman" w:cs="Times New Roman"/>
          <w:sz w:val="24"/>
          <w:szCs w:val="24"/>
        </w:rPr>
        <w:t>0</w:t>
      </w:r>
      <w:r w:rsidR="004637CF" w:rsidRPr="006C582E">
        <w:rPr>
          <w:rFonts w:ascii="Times New Roman" w:hAnsi="Times New Roman" w:cs="Times New Roman"/>
          <w:sz w:val="24"/>
          <w:szCs w:val="24"/>
        </w:rPr>
        <w:t>%</w:t>
      </w:r>
      <w:r w:rsidR="00626307" w:rsidRPr="006C582E">
        <w:rPr>
          <w:rFonts w:ascii="Times New Roman" w:hAnsi="Times New Roman" w:cs="Times New Roman"/>
          <w:sz w:val="24"/>
          <w:szCs w:val="24"/>
        </w:rPr>
        <w:t>,</w:t>
      </w:r>
      <w:r w:rsidR="0000298E">
        <w:rPr>
          <w:rFonts w:ascii="Times New Roman" w:hAnsi="Times New Roman" w:cs="Times New Roman"/>
          <w:sz w:val="24"/>
          <w:szCs w:val="24"/>
        </w:rPr>
        <w:t xml:space="preserve"> y el Patrimonio crece 5.13</w:t>
      </w:r>
      <w:r w:rsidR="004637CF" w:rsidRPr="006C582E">
        <w:rPr>
          <w:rFonts w:ascii="Times New Roman" w:hAnsi="Times New Roman" w:cs="Times New Roman"/>
          <w:sz w:val="24"/>
          <w:szCs w:val="24"/>
        </w:rPr>
        <w:t xml:space="preserve">%. </w:t>
      </w:r>
      <w:r w:rsidR="00626307" w:rsidRPr="006C582E">
        <w:rPr>
          <w:rFonts w:ascii="Times New Roman" w:hAnsi="Times New Roman" w:cs="Times New Roman"/>
          <w:sz w:val="24"/>
          <w:szCs w:val="24"/>
        </w:rPr>
        <w:t>Los Beneficios Acumulados</w:t>
      </w:r>
      <w:r w:rsidR="001A4A7A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9C54D6">
        <w:rPr>
          <w:rFonts w:ascii="Times New Roman" w:hAnsi="Times New Roman" w:cs="Times New Roman"/>
          <w:sz w:val="24"/>
          <w:szCs w:val="24"/>
          <w:lang w:val="es-ES"/>
        </w:rPr>
        <w:t xml:space="preserve"> de RD$3,459.3</w:t>
      </w:r>
      <w:r w:rsidR="00B12691">
        <w:rPr>
          <w:rFonts w:ascii="Times New Roman" w:hAnsi="Times New Roman" w:cs="Times New Roman"/>
          <w:sz w:val="24"/>
          <w:szCs w:val="24"/>
          <w:lang w:val="es-ES"/>
        </w:rPr>
        <w:t xml:space="preserve"> millones con un </w:t>
      </w:r>
      <w:r w:rsidR="00BC3C42">
        <w:rPr>
          <w:rFonts w:ascii="Times New Roman" w:hAnsi="Times New Roman" w:cs="Times New Roman"/>
          <w:sz w:val="24"/>
          <w:szCs w:val="24"/>
          <w:lang w:val="es-ES"/>
        </w:rPr>
        <w:t xml:space="preserve">crecimiento </w:t>
      </w:r>
      <w:r w:rsidR="00FE795C" w:rsidRPr="006C582E">
        <w:rPr>
          <w:rFonts w:ascii="Times New Roman" w:hAnsi="Times New Roman" w:cs="Times New Roman"/>
          <w:sz w:val="24"/>
          <w:szCs w:val="24"/>
          <w:lang w:val="es-ES"/>
        </w:rPr>
        <w:t xml:space="preserve">relativo de </w:t>
      </w:r>
      <w:r w:rsidR="009C54D6">
        <w:rPr>
          <w:rFonts w:ascii="Times New Roman" w:hAnsi="Times New Roman" w:cs="Times New Roman"/>
          <w:sz w:val="24"/>
          <w:szCs w:val="24"/>
          <w:lang w:val="es-ES"/>
        </w:rPr>
        <w:t>22.26</w:t>
      </w:r>
      <w:r w:rsidR="00FE795C" w:rsidRPr="006C582E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044902" w:rsidRPr="00044902" w:rsidRDefault="00044902" w:rsidP="000449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37"/>
        <w:gridCol w:w="1619"/>
        <w:gridCol w:w="1785"/>
        <w:gridCol w:w="1162"/>
        <w:gridCol w:w="1536"/>
        <w:gridCol w:w="1315"/>
      </w:tblGrid>
      <w:tr w:rsidR="00BE1FD8" w:rsidRPr="00BE1FD8" w:rsidTr="0079347B">
        <w:trPr>
          <w:trHeight w:val="305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Balance General</w:t>
            </w:r>
          </w:p>
        </w:tc>
      </w:tr>
      <w:tr w:rsidR="00BE1FD8" w:rsidRPr="00BE1FD8" w:rsidTr="0079347B">
        <w:trPr>
          <w:trHeight w:val="305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201</w:t>
            </w:r>
            <w:r w:rsidR="00332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BE1FD8" w:rsidRPr="00BE1FD8" w:rsidTr="0079347B">
        <w:trPr>
          <w:trHeight w:val="305"/>
        </w:trPr>
        <w:tc>
          <w:tcPr>
            <w:tcW w:w="9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BE1FD8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BE1FD8" w:rsidRPr="00BE1FD8" w:rsidTr="004841D7">
        <w:trPr>
          <w:trHeight w:val="30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Balance General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332D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332D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332D1C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BE1FD8"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E1FD8" w:rsidRPr="00BE1FD8" w:rsidRDefault="00332D1C" w:rsidP="00BE1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BE1FD8" w:rsidRPr="00BE1F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BE1FD8" w:rsidRPr="00BE1FD8" w:rsidTr="004841D7">
        <w:trPr>
          <w:trHeight w:val="443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D8" w:rsidRPr="00BE1FD8" w:rsidRDefault="00BE1FD8" w:rsidP="00BE1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56EAD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E1FD8" w:rsidRDefault="00F56EAD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Activos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42,396,756,145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46,906,210,277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10.64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955,742,925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1,030,226,450 </w:t>
            </w:r>
          </w:p>
        </w:tc>
      </w:tr>
      <w:tr w:rsidR="00F56EAD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E1FD8" w:rsidRDefault="00F56EAD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Pasivos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29,979,720,000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33,367,383,680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11.30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675,827,773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732,865,884 </w:t>
            </w:r>
          </w:p>
        </w:tc>
      </w:tr>
      <w:tr w:rsidR="00F56EAD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E1FD8" w:rsidRDefault="00F56EAD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Patrimonio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9,587,563,028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10,079,531,287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5.13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332D1C" w:rsidRDefault="00F56EAD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216,130,817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79347B" w:rsidRDefault="00F56EAD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221,382,194 </w:t>
            </w:r>
          </w:p>
        </w:tc>
      </w:tr>
      <w:tr w:rsidR="0079347B" w:rsidRPr="00BE1FD8" w:rsidTr="004841D7">
        <w:trPr>
          <w:trHeight w:val="30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BE1FD8" w:rsidRDefault="0079347B" w:rsidP="00BE1F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BE1FD8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Acumulados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332D1C" w:rsidRDefault="0079347B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2,829,473,121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79347B" w:rsidRDefault="0079347B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3,459,295,322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332D1C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>22.26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332D1C" w:rsidRDefault="0079347B" w:rsidP="00332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332D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63,784,335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47B" w:rsidRPr="0079347B" w:rsidRDefault="0079347B" w:rsidP="007934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793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75,978,373 </w:t>
            </w:r>
          </w:p>
        </w:tc>
      </w:tr>
    </w:tbl>
    <w:p w:rsidR="004C783F" w:rsidRPr="00044902" w:rsidRDefault="004C783F" w:rsidP="0046644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00712F" w:rsidRDefault="0000712F" w:rsidP="00AA6BBF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F36B9" w:rsidRPr="005201B3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>Inversiones de las Reservas</w:t>
      </w:r>
    </w:p>
    <w:p w:rsidR="004C783F" w:rsidRPr="006C582E" w:rsidRDefault="004C783F" w:rsidP="004C783F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D32" w:rsidRDefault="005E03B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C58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Inversiones de las Reservas muestran</w:t>
      </w:r>
      <w:r w:rsidRPr="006C582E">
        <w:rPr>
          <w:rFonts w:ascii="Times New Roman" w:hAnsi="Times New Roman" w:cs="Times New Roman"/>
          <w:sz w:val="24"/>
          <w:szCs w:val="24"/>
        </w:rPr>
        <w:t xml:space="preserve"> u</w:t>
      </w:r>
      <w:r w:rsidR="003E0E17">
        <w:rPr>
          <w:rFonts w:ascii="Times New Roman" w:hAnsi="Times New Roman" w:cs="Times New Roman"/>
          <w:sz w:val="24"/>
          <w:szCs w:val="24"/>
        </w:rPr>
        <w:t>n incremento porcentual de 11.4</w:t>
      </w:r>
      <w:r w:rsidR="00BB0414">
        <w:rPr>
          <w:rFonts w:ascii="Times New Roman" w:hAnsi="Times New Roman" w:cs="Times New Roman"/>
          <w:sz w:val="24"/>
          <w:szCs w:val="24"/>
        </w:rPr>
        <w:t>4</w:t>
      </w:r>
      <w:r w:rsidR="003E0E17">
        <w:rPr>
          <w:rFonts w:ascii="Times New Roman" w:hAnsi="Times New Roman" w:cs="Times New Roman"/>
          <w:sz w:val="24"/>
          <w:szCs w:val="24"/>
        </w:rPr>
        <w:t>% en relación al 2014</w:t>
      </w:r>
      <w:r w:rsidRPr="006C582E">
        <w:rPr>
          <w:rFonts w:ascii="Times New Roman" w:hAnsi="Times New Roman" w:cs="Times New Roman"/>
          <w:sz w:val="24"/>
          <w:szCs w:val="24"/>
        </w:rPr>
        <w:t>. En términos relativos las que obtie</w:t>
      </w:r>
      <w:r>
        <w:rPr>
          <w:rFonts w:ascii="Times New Roman" w:hAnsi="Times New Roman" w:cs="Times New Roman"/>
          <w:sz w:val="24"/>
          <w:szCs w:val="24"/>
        </w:rPr>
        <w:t xml:space="preserve">nen el mayor incremento son: </w:t>
      </w:r>
      <w:r w:rsidR="003E0E17">
        <w:rPr>
          <w:rFonts w:ascii="Times New Roman" w:hAnsi="Times New Roman" w:cs="Times New Roman"/>
          <w:sz w:val="24"/>
          <w:szCs w:val="24"/>
        </w:rPr>
        <w:t>Inversiones autorizadas por la Superintendencia de Seguros, 126.34</w:t>
      </w:r>
      <w:r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 w:rsidR="006C368B" w:rsidRPr="006C582E">
        <w:rPr>
          <w:rFonts w:ascii="Times New Roman" w:hAnsi="Times New Roman" w:cs="Times New Roman"/>
          <w:sz w:val="24"/>
          <w:szCs w:val="24"/>
        </w:rPr>
        <w:t>Valores Emitidos o G</w:t>
      </w:r>
      <w:r w:rsidR="00BB0414">
        <w:rPr>
          <w:rFonts w:ascii="Times New Roman" w:hAnsi="Times New Roman" w:cs="Times New Roman"/>
          <w:sz w:val="24"/>
          <w:szCs w:val="24"/>
        </w:rPr>
        <w:t>arantiz</w:t>
      </w:r>
      <w:r w:rsidR="003E0E17">
        <w:rPr>
          <w:rFonts w:ascii="Times New Roman" w:hAnsi="Times New Roman" w:cs="Times New Roman"/>
          <w:sz w:val="24"/>
          <w:szCs w:val="24"/>
        </w:rPr>
        <w:t>ados por el Estado, 81.5</w:t>
      </w:r>
      <w:r w:rsidR="00BB0414">
        <w:rPr>
          <w:rFonts w:ascii="Times New Roman" w:hAnsi="Times New Roman" w:cs="Times New Roman"/>
          <w:sz w:val="24"/>
          <w:szCs w:val="24"/>
        </w:rPr>
        <w:t>4</w:t>
      </w:r>
      <w:r w:rsidR="006C368B" w:rsidRPr="006C582E">
        <w:rPr>
          <w:rFonts w:ascii="Times New Roman" w:hAnsi="Times New Roman" w:cs="Times New Roman"/>
          <w:sz w:val="24"/>
          <w:szCs w:val="24"/>
        </w:rPr>
        <w:t>%;</w:t>
      </w:r>
      <w:r w:rsidR="007E473A">
        <w:rPr>
          <w:rFonts w:ascii="Times New Roman" w:hAnsi="Times New Roman" w:cs="Times New Roman"/>
          <w:sz w:val="24"/>
          <w:szCs w:val="24"/>
        </w:rPr>
        <w:t xml:space="preserve"> </w:t>
      </w:r>
      <w:r w:rsidR="003E0E17">
        <w:rPr>
          <w:rFonts w:ascii="Times New Roman" w:hAnsi="Times New Roman" w:cs="Times New Roman"/>
          <w:sz w:val="24"/>
          <w:szCs w:val="24"/>
        </w:rPr>
        <w:t>Depósitos a Plazos en Bancos radicados en el país</w:t>
      </w:r>
      <w:r w:rsidR="000B142E">
        <w:rPr>
          <w:rFonts w:ascii="Times New Roman" w:hAnsi="Times New Roman" w:cs="Times New Roman"/>
          <w:sz w:val="24"/>
          <w:szCs w:val="24"/>
        </w:rPr>
        <w:t>,</w:t>
      </w:r>
      <w:r w:rsidR="003E0E17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3E0E17">
        <w:rPr>
          <w:rFonts w:ascii="Times New Roman" w:hAnsi="Times New Roman" w:cs="Times New Roman"/>
          <w:sz w:val="24"/>
          <w:szCs w:val="24"/>
        </w:rPr>
        <w:t>74.70</w:t>
      </w:r>
      <w:r w:rsidR="007E473A" w:rsidRPr="006C582E">
        <w:rPr>
          <w:rFonts w:ascii="Times New Roman" w:hAnsi="Times New Roman" w:cs="Times New Roman"/>
          <w:sz w:val="24"/>
          <w:szCs w:val="24"/>
        </w:rPr>
        <w:t>%;</w:t>
      </w:r>
      <w:r w:rsidR="00AF5BB3">
        <w:rPr>
          <w:rFonts w:ascii="Times New Roman" w:hAnsi="Times New Roman" w:cs="Times New Roman"/>
          <w:sz w:val="24"/>
          <w:szCs w:val="24"/>
        </w:rPr>
        <w:t xml:space="preserve"> </w:t>
      </w:r>
      <w:r w:rsidR="00FA3D32">
        <w:rPr>
          <w:rFonts w:ascii="Times New Roman" w:hAnsi="Times New Roman" w:cs="Times New Roman"/>
          <w:sz w:val="24"/>
          <w:szCs w:val="24"/>
        </w:rPr>
        <w:t>Pré</w:t>
      </w:r>
      <w:r w:rsidR="000B142E">
        <w:rPr>
          <w:rFonts w:ascii="Times New Roman" w:hAnsi="Times New Roman" w:cs="Times New Roman"/>
          <w:sz w:val="24"/>
          <w:szCs w:val="24"/>
        </w:rPr>
        <w:t xml:space="preserve">stamos sobre Pólizas de Seguros de Vida Individual, </w:t>
      </w:r>
      <w:r w:rsidR="00FA3D32">
        <w:rPr>
          <w:rFonts w:ascii="Times New Roman" w:hAnsi="Times New Roman" w:cs="Times New Roman"/>
          <w:sz w:val="24"/>
          <w:szCs w:val="24"/>
        </w:rPr>
        <w:t>3.</w:t>
      </w:r>
      <w:r w:rsidR="000B142E">
        <w:rPr>
          <w:rFonts w:ascii="Times New Roman" w:hAnsi="Times New Roman" w:cs="Times New Roman"/>
          <w:sz w:val="24"/>
          <w:szCs w:val="24"/>
        </w:rPr>
        <w:t>6</w:t>
      </w:r>
      <w:r w:rsidR="00FA3D32">
        <w:rPr>
          <w:rFonts w:ascii="Times New Roman" w:hAnsi="Times New Roman" w:cs="Times New Roman"/>
          <w:sz w:val="24"/>
          <w:szCs w:val="24"/>
        </w:rPr>
        <w:t>9</w:t>
      </w:r>
      <w:r w:rsidR="00AF5BB3">
        <w:rPr>
          <w:rFonts w:ascii="Times New Roman" w:hAnsi="Times New Roman" w:cs="Times New Roman"/>
          <w:sz w:val="24"/>
          <w:szCs w:val="24"/>
        </w:rPr>
        <w:t>%;</w:t>
      </w:r>
      <w:r w:rsidR="00FA3D32">
        <w:rPr>
          <w:rFonts w:ascii="Times New Roman" w:hAnsi="Times New Roman" w:cs="Times New Roman"/>
          <w:sz w:val="24"/>
          <w:szCs w:val="24"/>
        </w:rPr>
        <w:t xml:space="preserve"> Instrumentos Financieros de Fácil Liquidez, 2.31% e Depreciación Acumulada de Bienes Inmuebles del país, 1.50.</w:t>
      </w:r>
    </w:p>
    <w:p w:rsidR="00FA3D32" w:rsidRDefault="00FA3D32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E1B" w:rsidRPr="006C582E" w:rsidRDefault="003B0E1B" w:rsidP="005E0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2BE" w:rsidRDefault="005E03BB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cuanto a su estructura los de mayor participación son:</w:t>
      </w:r>
      <w:r w:rsidR="00FA3D32">
        <w:rPr>
          <w:rFonts w:ascii="Times New Roman" w:hAnsi="Times New Roman" w:cs="Times New Roman"/>
          <w:sz w:val="24"/>
          <w:szCs w:val="24"/>
        </w:rPr>
        <w:t xml:space="preserve"> 43.10</w:t>
      </w:r>
      <w:r w:rsidRPr="006C582E">
        <w:rPr>
          <w:rFonts w:ascii="Times New Roman" w:hAnsi="Times New Roman" w:cs="Times New Roman"/>
          <w:sz w:val="24"/>
          <w:szCs w:val="24"/>
        </w:rPr>
        <w:t>% le corresponde a Depósitos a Plazos en Banco</w:t>
      </w:r>
      <w:r>
        <w:rPr>
          <w:rFonts w:ascii="Times New Roman" w:hAnsi="Times New Roman" w:cs="Times New Roman"/>
          <w:sz w:val="24"/>
          <w:szCs w:val="24"/>
        </w:rPr>
        <w:t xml:space="preserve">s radicados en el país; </w:t>
      </w:r>
      <w:r w:rsidR="00FA3D32">
        <w:rPr>
          <w:rFonts w:ascii="Times New Roman" w:hAnsi="Times New Roman" w:cs="Times New Roman"/>
          <w:sz w:val="24"/>
          <w:szCs w:val="24"/>
        </w:rPr>
        <w:t>19.37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FA3D32" w:rsidRPr="006C582E">
        <w:rPr>
          <w:rFonts w:ascii="Times New Roman" w:hAnsi="Times New Roman" w:cs="Times New Roman"/>
          <w:sz w:val="24"/>
          <w:szCs w:val="24"/>
        </w:rPr>
        <w:t>Inversiones en Instrumentos y Títulos Negociables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A3D32">
        <w:rPr>
          <w:rFonts w:ascii="Times New Roman" w:hAnsi="Times New Roman" w:cs="Times New Roman"/>
          <w:sz w:val="24"/>
          <w:szCs w:val="24"/>
        </w:rPr>
        <w:t>14</w:t>
      </w:r>
      <w:r w:rsidR="00072213">
        <w:rPr>
          <w:rFonts w:ascii="Times New Roman" w:hAnsi="Times New Roman" w:cs="Times New Roman"/>
          <w:sz w:val="24"/>
          <w:szCs w:val="24"/>
        </w:rPr>
        <w:t>.</w:t>
      </w:r>
      <w:r w:rsidR="00FA3D32">
        <w:rPr>
          <w:rFonts w:ascii="Times New Roman" w:hAnsi="Times New Roman" w:cs="Times New Roman"/>
          <w:sz w:val="24"/>
          <w:szCs w:val="24"/>
        </w:rPr>
        <w:t>6</w:t>
      </w:r>
      <w:r w:rsidR="00072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%,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FA3D32" w:rsidRPr="006C582E">
        <w:rPr>
          <w:rFonts w:ascii="Times New Roman" w:hAnsi="Times New Roman" w:cs="Times New Roman"/>
          <w:sz w:val="24"/>
          <w:szCs w:val="24"/>
        </w:rPr>
        <w:t>Bienes Inmuebles situados en e</w:t>
      </w:r>
      <w:r w:rsidR="00FA3D32">
        <w:rPr>
          <w:rFonts w:ascii="Times New Roman" w:hAnsi="Times New Roman" w:cs="Times New Roman"/>
          <w:sz w:val="24"/>
          <w:szCs w:val="24"/>
        </w:rPr>
        <w:t>l país</w:t>
      </w:r>
      <w:r w:rsidRPr="006C582E">
        <w:rPr>
          <w:rFonts w:ascii="Times New Roman" w:hAnsi="Times New Roman" w:cs="Times New Roman"/>
          <w:sz w:val="24"/>
          <w:szCs w:val="24"/>
        </w:rPr>
        <w:t xml:space="preserve">; </w:t>
      </w:r>
      <w:r w:rsidR="00D461EF">
        <w:rPr>
          <w:rFonts w:ascii="Times New Roman" w:hAnsi="Times New Roman" w:cs="Times New Roman"/>
          <w:sz w:val="24"/>
          <w:szCs w:val="24"/>
        </w:rPr>
        <w:t>10.85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</w:t>
      </w:r>
      <w:r w:rsidR="00D461EF" w:rsidRPr="006C582E">
        <w:rPr>
          <w:rFonts w:ascii="Times New Roman" w:hAnsi="Times New Roman" w:cs="Times New Roman"/>
          <w:sz w:val="24"/>
          <w:szCs w:val="24"/>
        </w:rPr>
        <w:t>Valores Emitidos o Garantizados po</w:t>
      </w:r>
      <w:r w:rsidR="00D461EF">
        <w:rPr>
          <w:rFonts w:ascii="Times New Roman" w:hAnsi="Times New Roman" w:cs="Times New Roman"/>
          <w:sz w:val="24"/>
          <w:szCs w:val="24"/>
        </w:rPr>
        <w:t>r el Estado</w:t>
      </w:r>
      <w:r w:rsidRPr="006C582E">
        <w:rPr>
          <w:rFonts w:ascii="Times New Roman" w:hAnsi="Times New Roman" w:cs="Times New Roman"/>
          <w:sz w:val="24"/>
          <w:szCs w:val="24"/>
        </w:rPr>
        <w:t xml:space="preserve">; </w:t>
      </w:r>
      <w:r w:rsidR="00D461EF">
        <w:rPr>
          <w:rFonts w:ascii="Times New Roman" w:hAnsi="Times New Roman" w:cs="Times New Roman"/>
          <w:sz w:val="24"/>
          <w:szCs w:val="24"/>
        </w:rPr>
        <w:t>6.61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</w:t>
      </w:r>
      <w:r w:rsidR="00D461EF" w:rsidRPr="006C582E">
        <w:rPr>
          <w:rFonts w:ascii="Times New Roman" w:hAnsi="Times New Roman" w:cs="Times New Roman"/>
          <w:sz w:val="24"/>
          <w:szCs w:val="24"/>
        </w:rPr>
        <w:t xml:space="preserve">Instrumentos Financieros de Fácil Liquidez </w:t>
      </w:r>
      <w:r w:rsidR="000F1CDC">
        <w:rPr>
          <w:rFonts w:ascii="Times New Roman" w:hAnsi="Times New Roman" w:cs="Times New Roman"/>
          <w:sz w:val="24"/>
          <w:szCs w:val="24"/>
        </w:rPr>
        <w:t>y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D461EF">
        <w:rPr>
          <w:rFonts w:ascii="Times New Roman" w:hAnsi="Times New Roman" w:cs="Times New Roman"/>
          <w:sz w:val="24"/>
          <w:szCs w:val="24"/>
        </w:rPr>
        <w:t>4.24</w:t>
      </w:r>
      <w:r w:rsidR="000F1CDC">
        <w:rPr>
          <w:rFonts w:ascii="Times New Roman" w:hAnsi="Times New Roman" w:cs="Times New Roman"/>
          <w:sz w:val="24"/>
          <w:szCs w:val="24"/>
        </w:rPr>
        <w:t>%,</w:t>
      </w:r>
      <w:r w:rsidR="00D461EF" w:rsidRPr="00D461EF">
        <w:rPr>
          <w:rFonts w:ascii="Times New Roman" w:hAnsi="Times New Roman" w:cs="Times New Roman"/>
          <w:sz w:val="24"/>
          <w:szCs w:val="24"/>
        </w:rPr>
        <w:t xml:space="preserve"> </w:t>
      </w:r>
      <w:r w:rsidR="00D461EF" w:rsidRPr="006C582E">
        <w:rPr>
          <w:rFonts w:ascii="Times New Roman" w:hAnsi="Times New Roman" w:cs="Times New Roman"/>
          <w:sz w:val="24"/>
          <w:szCs w:val="24"/>
        </w:rPr>
        <w:t>I</w:t>
      </w:r>
      <w:r w:rsidR="00D461EF">
        <w:rPr>
          <w:rFonts w:ascii="Times New Roman" w:hAnsi="Times New Roman" w:cs="Times New Roman"/>
          <w:sz w:val="24"/>
          <w:szCs w:val="24"/>
        </w:rPr>
        <w:t>nversión en Monedas Extranjeras</w:t>
      </w:r>
      <w:r w:rsidR="009F4EC5">
        <w:rPr>
          <w:rFonts w:ascii="Times New Roman" w:hAnsi="Times New Roman" w:cs="Times New Roman"/>
          <w:sz w:val="24"/>
          <w:szCs w:val="24"/>
        </w:rPr>
        <w:t>.</w:t>
      </w:r>
    </w:p>
    <w:p w:rsidR="009F4EC5" w:rsidRPr="009F4EC5" w:rsidRDefault="009F4EC5" w:rsidP="009F4E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1F91" w:rsidRDefault="00431F91" w:rsidP="0046644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31F91" w:rsidRPr="001A4A7A" w:rsidRDefault="00431F91" w:rsidP="0046644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95"/>
        <w:gridCol w:w="1292"/>
        <w:gridCol w:w="1310"/>
        <w:gridCol w:w="888"/>
        <w:gridCol w:w="1183"/>
        <w:gridCol w:w="1063"/>
      </w:tblGrid>
      <w:tr w:rsidR="00BB0414" w:rsidRPr="00BB0414" w:rsidTr="00F56EAD">
        <w:trPr>
          <w:trHeight w:val="33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Inversiones de las Reservas</w:t>
            </w:r>
          </w:p>
        </w:tc>
      </w:tr>
      <w:tr w:rsidR="00BB0414" w:rsidRPr="00BB0414" w:rsidTr="00F56EAD">
        <w:trPr>
          <w:trHeight w:val="33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201</w:t>
            </w:r>
            <w:r w:rsidR="00394B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5</w:t>
            </w:r>
          </w:p>
        </w:tc>
      </w:tr>
      <w:tr w:rsidR="00BB0414" w:rsidRPr="00BB0414" w:rsidTr="00F56EAD">
        <w:trPr>
          <w:trHeight w:val="33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BB0414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</w:tr>
      <w:tr w:rsidR="004841D7" w:rsidRPr="00BB0414" w:rsidTr="004841D7">
        <w:trPr>
          <w:trHeight w:val="406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 xml:space="preserve">Inversiones de las Reservas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Variación Relativa (%)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Participación (%)              201</w:t>
            </w:r>
            <w:r w:rsidR="00F56E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B0414" w:rsidRPr="00BB0414" w:rsidRDefault="00CB2D2B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2015</w:t>
            </w:r>
            <w:r w:rsidR="00BB0414"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              (US$) </w:t>
            </w:r>
          </w:p>
        </w:tc>
      </w:tr>
      <w:tr w:rsidR="00BB0414" w:rsidRPr="00BB0414" w:rsidTr="004841D7">
        <w:trPr>
          <w:trHeight w:val="436"/>
        </w:trPr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414" w:rsidRPr="00BB0414" w:rsidRDefault="00BB0414" w:rsidP="00BB0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Valores Emitidos o Garantizados por el Estado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1,355,269,984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2,460,374,088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81.54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10.85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54,038,526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Préstamos con Garantía Hipotecaria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11,710,320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5,710,320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-51.24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0.03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125,419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Acciones y Obligaciones de Empresas Nacionales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476,943,116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402,863,378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-15.53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1.78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8,848,306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Bienes Inmuebles situados en el país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3,578,619,484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3,324,771,011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-7.09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14.67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73,023,743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Depreciación Acumulada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 </w:t>
            </w: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Bienes Inmuebles del País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-266,066,902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-270,069,410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1.50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-1.19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-5,931,680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Préstamos sobre Pólizas de Seguros de Vida Individual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13,946,843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14,461,557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3.69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0.06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317,627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Depósitos a Plazos en Bancos radicados en el país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5,592,494,415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9,770,160,989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74.70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43.10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214,587,327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Instrumentos Financieros de Fácil Liquidez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1,463,405,408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1,497,157,716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2.31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6.61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32,882,884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Inversión en Instrumentos y Títulos Negociables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6,725,805,528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4,391,157,937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-34.71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19.37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96,445,375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Inversión en Monedas Extranjeras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1,340,297,549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961,536,222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-28.26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4.24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21,118,740</w:t>
            </w:r>
          </w:p>
        </w:tc>
      </w:tr>
      <w:tr w:rsidR="00F56EAD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BB0414" w:rsidRDefault="00F56EAD" w:rsidP="00BB04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Inversiones autorizadas por la Superintendencia de Seguros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B2D2B" w:rsidRDefault="00F56EAD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47,918,756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108,459,087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126.34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0.48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2,382,146</w:t>
            </w:r>
          </w:p>
        </w:tc>
      </w:tr>
      <w:tr w:rsidR="004841D7" w:rsidRPr="00BB0414" w:rsidTr="004841D7">
        <w:trPr>
          <w:trHeight w:val="336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CB2D2B" w:rsidRDefault="00CB2D2B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20,340,344,501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CB2D2B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22,666,582,894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CB2D2B" w:rsidRDefault="00CB2D2B" w:rsidP="00CB2D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B2D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BB0414" w:rsidRDefault="00BB0414" w:rsidP="00BB04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BB04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B0414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F56E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497,838,412</w:t>
            </w:r>
          </w:p>
        </w:tc>
      </w:tr>
    </w:tbl>
    <w:p w:rsidR="002D7E22" w:rsidRPr="00BB0414" w:rsidRDefault="002D7E22" w:rsidP="00466445">
      <w:pPr>
        <w:contextualSpacing/>
        <w:rPr>
          <w:rFonts w:ascii="Arial" w:hAnsi="Arial" w:cs="Arial"/>
          <w:b/>
          <w:i/>
          <w:sz w:val="16"/>
          <w:szCs w:val="16"/>
        </w:rPr>
      </w:pPr>
    </w:p>
    <w:p w:rsidR="00F37916" w:rsidRDefault="00F37916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C5F15" w:rsidRPr="006C582E" w:rsidRDefault="001C5F15" w:rsidP="0046644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662F" w:rsidRPr="005201B3" w:rsidRDefault="00115EAA" w:rsidP="007F662F">
      <w:pPr>
        <w:ind w:left="142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 xml:space="preserve">Estados  de Beneficios y Beneficios Acumulados </w:t>
      </w:r>
    </w:p>
    <w:p w:rsidR="007F662F" w:rsidRDefault="007F662F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916" w:rsidRPr="006C582E" w:rsidRDefault="00BB0AC3" w:rsidP="007F662F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>Lo</w:t>
      </w:r>
      <w:r w:rsidR="00067F3A">
        <w:rPr>
          <w:rFonts w:ascii="Times New Roman" w:hAnsi="Times New Roman" w:cs="Times New Roman"/>
          <w:sz w:val="24"/>
          <w:szCs w:val="24"/>
        </w:rPr>
        <w:t>s Estados de Beneficio</w:t>
      </w:r>
      <w:r w:rsidR="00DF5A9D">
        <w:rPr>
          <w:rFonts w:ascii="Times New Roman" w:hAnsi="Times New Roman" w:cs="Times New Roman"/>
          <w:sz w:val="24"/>
          <w:szCs w:val="24"/>
        </w:rPr>
        <w:t>s</w:t>
      </w:r>
      <w:r w:rsidR="00067F3A">
        <w:rPr>
          <w:rFonts w:ascii="Times New Roman" w:hAnsi="Times New Roman" w:cs="Times New Roman"/>
          <w:sz w:val="24"/>
          <w:szCs w:val="24"/>
        </w:rPr>
        <w:t xml:space="preserve"> y Beneficios A</w:t>
      </w:r>
      <w:r w:rsidR="00951074">
        <w:rPr>
          <w:rFonts w:ascii="Times New Roman" w:hAnsi="Times New Roman" w:cs="Times New Roman"/>
          <w:sz w:val="24"/>
          <w:szCs w:val="24"/>
        </w:rPr>
        <w:t xml:space="preserve">cumulados presentan un aumento </w:t>
      </w:r>
      <w:r w:rsidRPr="006C582E">
        <w:rPr>
          <w:rFonts w:ascii="Times New Roman" w:hAnsi="Times New Roman" w:cs="Times New Roman"/>
          <w:sz w:val="24"/>
          <w:szCs w:val="24"/>
        </w:rPr>
        <w:t xml:space="preserve">de sus Ingresos </w:t>
      </w:r>
      <w:r w:rsidR="00017917">
        <w:rPr>
          <w:rFonts w:ascii="Times New Roman" w:hAnsi="Times New Roman" w:cs="Times New Roman"/>
          <w:sz w:val="24"/>
          <w:szCs w:val="24"/>
        </w:rPr>
        <w:t>de 6.60</w:t>
      </w:r>
      <w:r w:rsidR="00951074">
        <w:rPr>
          <w:rFonts w:ascii="Times New Roman" w:hAnsi="Times New Roman" w:cs="Times New Roman"/>
          <w:sz w:val="24"/>
          <w:szCs w:val="24"/>
        </w:rPr>
        <w:t>%,</w:t>
      </w:r>
      <w:r w:rsidR="00F16836">
        <w:rPr>
          <w:rFonts w:ascii="Times New Roman" w:hAnsi="Times New Roman" w:cs="Times New Roman"/>
          <w:sz w:val="24"/>
          <w:szCs w:val="24"/>
        </w:rPr>
        <w:t xml:space="preserve"> los </w:t>
      </w:r>
      <w:r w:rsidR="005C6044">
        <w:rPr>
          <w:rFonts w:ascii="Times New Roman" w:hAnsi="Times New Roman" w:cs="Times New Roman"/>
          <w:sz w:val="24"/>
          <w:szCs w:val="24"/>
        </w:rPr>
        <w:t>Gastos 5.87</w:t>
      </w:r>
      <w:r w:rsidR="002A7604" w:rsidRPr="006C582E">
        <w:rPr>
          <w:rFonts w:ascii="Times New Roman" w:hAnsi="Times New Roman" w:cs="Times New Roman"/>
          <w:sz w:val="24"/>
          <w:szCs w:val="24"/>
        </w:rPr>
        <w:t>%</w:t>
      </w:r>
      <w:r w:rsidR="00951074">
        <w:rPr>
          <w:rFonts w:ascii="Times New Roman" w:hAnsi="Times New Roman" w:cs="Times New Roman"/>
          <w:sz w:val="24"/>
          <w:szCs w:val="24"/>
        </w:rPr>
        <w:t xml:space="preserve"> y un incremento en los beneficios de </w:t>
      </w:r>
      <w:r w:rsidR="005C6044">
        <w:rPr>
          <w:rFonts w:ascii="Times New Roman" w:hAnsi="Times New Roman" w:cs="Times New Roman"/>
          <w:sz w:val="24"/>
          <w:szCs w:val="24"/>
        </w:rPr>
        <w:t>31.3</w:t>
      </w:r>
      <w:r w:rsidR="00951074">
        <w:rPr>
          <w:rFonts w:ascii="Times New Roman" w:hAnsi="Times New Roman" w:cs="Times New Roman"/>
          <w:sz w:val="24"/>
          <w:szCs w:val="24"/>
        </w:rPr>
        <w:t>5%.</w:t>
      </w:r>
    </w:p>
    <w:p w:rsidR="00F37916" w:rsidRPr="006C582E" w:rsidRDefault="00F37916" w:rsidP="004E2B9C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9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91"/>
        <w:gridCol w:w="1596"/>
        <w:gridCol w:w="1557"/>
        <w:gridCol w:w="1010"/>
        <w:gridCol w:w="1415"/>
        <w:gridCol w:w="1517"/>
      </w:tblGrid>
      <w:tr w:rsidR="00951074" w:rsidRPr="00951074" w:rsidTr="004841D7">
        <w:trPr>
          <w:trHeight w:val="306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Estado de Resultados</w:t>
            </w:r>
          </w:p>
        </w:tc>
      </w:tr>
      <w:tr w:rsidR="00951074" w:rsidRPr="00951074" w:rsidTr="004841D7">
        <w:trPr>
          <w:trHeight w:val="306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Auditado 2015</w:t>
            </w:r>
          </w:p>
        </w:tc>
      </w:tr>
      <w:tr w:rsidR="00951074" w:rsidRPr="00951074" w:rsidTr="004841D7">
        <w:trPr>
          <w:trHeight w:val="306"/>
        </w:trPr>
        <w:tc>
          <w:tcPr>
            <w:tcW w:w="9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951074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</w:tr>
      <w:tr w:rsidR="00951074" w:rsidRPr="00951074" w:rsidTr="004841D7">
        <w:trPr>
          <w:trHeight w:val="425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Estado de Resultados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951074" w:rsidRPr="009510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51074" w:rsidRPr="00951074" w:rsidRDefault="00EC0303" w:rsidP="00951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951074" w:rsidRPr="009510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951074" w:rsidRPr="00951074" w:rsidTr="004841D7">
        <w:trPr>
          <w:trHeight w:val="396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74" w:rsidRPr="00951074" w:rsidRDefault="00951074" w:rsidP="00951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56EAD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9510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Ingresos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71,171,159,357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75,869,083,001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6.60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1,604,399,444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1,666,353,679 </w:t>
            </w:r>
          </w:p>
        </w:tc>
      </w:tr>
      <w:tr w:rsidR="00F56EAD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9510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Gastos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69,138,984,053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73,199,794,346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5.87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1,558,588,459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1,607,726,649 </w:t>
            </w:r>
          </w:p>
        </w:tc>
      </w:tr>
      <w:tr w:rsidR="00F56EAD" w:rsidRPr="00951074" w:rsidTr="004841D7">
        <w:trPr>
          <w:trHeight w:val="306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9510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51074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Beneficios (Pérdidas) del Período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2,032,175,303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2,669,288,655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951074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31.35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C07C15" w:rsidRDefault="00F56EAD" w:rsidP="00C07C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07C15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45,810,985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58,627,030 </w:t>
            </w:r>
          </w:p>
        </w:tc>
      </w:tr>
    </w:tbl>
    <w:p w:rsidR="0043382A" w:rsidRDefault="0043382A" w:rsidP="000A4164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F4EC5" w:rsidRPr="006C582E" w:rsidRDefault="009F4EC5" w:rsidP="000A4164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81C94" w:rsidRDefault="00F81C94" w:rsidP="000A416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31F91" w:rsidRPr="006C582E" w:rsidRDefault="00431F91" w:rsidP="000A4164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662F" w:rsidRPr="005201B3" w:rsidRDefault="007F662F" w:rsidP="007F662F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01B3">
        <w:rPr>
          <w:rFonts w:ascii="Times New Roman" w:hAnsi="Times New Roman" w:cs="Times New Roman"/>
          <w:b/>
          <w:i/>
          <w:sz w:val="28"/>
          <w:szCs w:val="28"/>
        </w:rPr>
        <w:t xml:space="preserve">Primas </w:t>
      </w:r>
      <w:r w:rsidR="008E3391" w:rsidRPr="005201B3">
        <w:rPr>
          <w:rFonts w:ascii="Times New Roman" w:hAnsi="Times New Roman" w:cs="Times New Roman"/>
          <w:b/>
          <w:i/>
          <w:sz w:val="28"/>
          <w:szCs w:val="28"/>
        </w:rPr>
        <w:t>Suscritas (</w:t>
      </w:r>
      <w:r w:rsidRPr="005201B3">
        <w:rPr>
          <w:rFonts w:ascii="Times New Roman" w:hAnsi="Times New Roman" w:cs="Times New Roman"/>
          <w:b/>
          <w:i/>
          <w:sz w:val="28"/>
          <w:szCs w:val="28"/>
        </w:rPr>
        <w:t>Directas</w:t>
      </w:r>
      <w:r w:rsidR="008E3391" w:rsidRPr="005201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662F" w:rsidRDefault="007F662F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BB" w:rsidRPr="006C582E" w:rsidRDefault="00934764" w:rsidP="00462D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aseguradoras</w:t>
      </w:r>
      <w:r w:rsidR="002213B8" w:rsidRPr="006C582E">
        <w:rPr>
          <w:rFonts w:ascii="Times New Roman" w:hAnsi="Times New Roman" w:cs="Times New Roman"/>
          <w:sz w:val="24"/>
          <w:szCs w:val="24"/>
        </w:rPr>
        <w:t xml:space="preserve"> acumu</w:t>
      </w:r>
      <w:r w:rsidR="00FA00F4">
        <w:rPr>
          <w:rFonts w:ascii="Times New Roman" w:hAnsi="Times New Roman" w:cs="Times New Roman"/>
          <w:sz w:val="24"/>
          <w:szCs w:val="24"/>
        </w:rPr>
        <w:t>laron en el año 2015</w:t>
      </w:r>
      <w:r w:rsidR="004C75F6">
        <w:rPr>
          <w:rFonts w:ascii="Times New Roman" w:hAnsi="Times New Roman" w:cs="Times New Roman"/>
          <w:sz w:val="24"/>
          <w:szCs w:val="24"/>
        </w:rPr>
        <w:t xml:space="preserve"> primas suscritas po</w:t>
      </w:r>
      <w:r w:rsidR="005B53A2">
        <w:rPr>
          <w:rFonts w:ascii="Times New Roman" w:hAnsi="Times New Roman" w:cs="Times New Roman"/>
          <w:sz w:val="24"/>
          <w:szCs w:val="24"/>
        </w:rPr>
        <w:t>r RD$35,523.3</w:t>
      </w:r>
      <w:r w:rsidR="00E41B8A" w:rsidRPr="006C582E">
        <w:rPr>
          <w:rFonts w:ascii="Times New Roman" w:hAnsi="Times New Roman" w:cs="Times New Roman"/>
          <w:sz w:val="24"/>
          <w:szCs w:val="24"/>
        </w:rPr>
        <w:t xml:space="preserve"> millones y presenta</w:t>
      </w:r>
      <w:r w:rsidR="005B53A2">
        <w:rPr>
          <w:rFonts w:ascii="Times New Roman" w:hAnsi="Times New Roman" w:cs="Times New Roman"/>
          <w:sz w:val="24"/>
          <w:szCs w:val="24"/>
        </w:rPr>
        <w:t xml:space="preserve"> un crecimiento relativo de 6.</w:t>
      </w:r>
      <w:r w:rsidR="004C75F6">
        <w:rPr>
          <w:rFonts w:ascii="Times New Roman" w:hAnsi="Times New Roman" w:cs="Times New Roman"/>
          <w:sz w:val="24"/>
          <w:szCs w:val="24"/>
        </w:rPr>
        <w:t>2</w:t>
      </w:r>
      <w:r w:rsidR="005B53A2">
        <w:rPr>
          <w:rFonts w:ascii="Times New Roman" w:hAnsi="Times New Roman" w:cs="Times New Roman"/>
          <w:sz w:val="24"/>
          <w:szCs w:val="24"/>
        </w:rPr>
        <w:t>6</w:t>
      </w:r>
      <w:r w:rsidR="004C75F6">
        <w:rPr>
          <w:rFonts w:ascii="Times New Roman" w:hAnsi="Times New Roman" w:cs="Times New Roman"/>
          <w:sz w:val="24"/>
          <w:szCs w:val="24"/>
        </w:rPr>
        <w:t xml:space="preserve">% </w:t>
      </w:r>
      <w:r w:rsidR="005B53A2">
        <w:rPr>
          <w:rFonts w:ascii="Times New Roman" w:hAnsi="Times New Roman" w:cs="Times New Roman"/>
          <w:sz w:val="24"/>
          <w:szCs w:val="24"/>
        </w:rPr>
        <w:t>en relación al año 2014</w:t>
      </w:r>
      <w:r w:rsidR="00F435A2" w:rsidRPr="006C582E">
        <w:rPr>
          <w:rFonts w:ascii="Times New Roman" w:hAnsi="Times New Roman" w:cs="Times New Roman"/>
          <w:sz w:val="24"/>
          <w:szCs w:val="24"/>
        </w:rPr>
        <w:t xml:space="preserve">. Los Seguros Generales </w:t>
      </w:r>
      <w:r w:rsidR="004D5329">
        <w:rPr>
          <w:rFonts w:ascii="Times New Roman" w:hAnsi="Times New Roman" w:cs="Times New Roman"/>
          <w:sz w:val="24"/>
          <w:szCs w:val="24"/>
        </w:rPr>
        <w:t>muestran</w:t>
      </w:r>
      <w:r w:rsidR="00540C91" w:rsidRPr="006C582E">
        <w:rPr>
          <w:rFonts w:ascii="Times New Roman" w:hAnsi="Times New Roman" w:cs="Times New Roman"/>
          <w:sz w:val="24"/>
          <w:szCs w:val="24"/>
        </w:rPr>
        <w:t xml:space="preserve"> una mayor participación acumulando el </w:t>
      </w:r>
      <w:r w:rsidR="005B53A2">
        <w:rPr>
          <w:rFonts w:ascii="Times New Roman" w:hAnsi="Times New Roman" w:cs="Times New Roman"/>
          <w:sz w:val="24"/>
          <w:szCs w:val="24"/>
        </w:rPr>
        <w:t>72.25</w:t>
      </w:r>
      <w:r>
        <w:rPr>
          <w:rFonts w:ascii="Times New Roman" w:hAnsi="Times New Roman" w:cs="Times New Roman"/>
          <w:sz w:val="24"/>
          <w:szCs w:val="24"/>
        </w:rPr>
        <w:t>% del mercado y los</w:t>
      </w:r>
      <w:r w:rsidR="00540C91" w:rsidRPr="006C582E">
        <w:rPr>
          <w:rFonts w:ascii="Times New Roman" w:hAnsi="Times New Roman" w:cs="Times New Roman"/>
          <w:sz w:val="24"/>
          <w:szCs w:val="24"/>
        </w:rPr>
        <w:t xml:space="preserve"> de Personas,</w:t>
      </w:r>
      <w:r w:rsidR="005B53A2">
        <w:rPr>
          <w:rFonts w:ascii="Times New Roman" w:hAnsi="Times New Roman" w:cs="Times New Roman"/>
          <w:sz w:val="24"/>
          <w:szCs w:val="24"/>
        </w:rPr>
        <w:t xml:space="preserve"> 27.</w:t>
      </w:r>
      <w:r w:rsidR="004C75F6">
        <w:rPr>
          <w:rFonts w:ascii="Times New Roman" w:hAnsi="Times New Roman" w:cs="Times New Roman"/>
          <w:sz w:val="24"/>
          <w:szCs w:val="24"/>
        </w:rPr>
        <w:t>7</w:t>
      </w:r>
      <w:r w:rsidR="005B53A2">
        <w:rPr>
          <w:rFonts w:ascii="Times New Roman" w:hAnsi="Times New Roman" w:cs="Times New Roman"/>
          <w:sz w:val="24"/>
          <w:szCs w:val="24"/>
        </w:rPr>
        <w:t>5</w:t>
      </w:r>
      <w:r w:rsidR="00540C91" w:rsidRPr="006C582E">
        <w:rPr>
          <w:rFonts w:ascii="Times New Roman" w:hAnsi="Times New Roman" w:cs="Times New Roman"/>
          <w:sz w:val="24"/>
          <w:szCs w:val="24"/>
        </w:rPr>
        <w:t>%.</w:t>
      </w:r>
    </w:p>
    <w:p w:rsidR="006856BB" w:rsidRPr="006C582E" w:rsidRDefault="006856BB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97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7"/>
        <w:gridCol w:w="1598"/>
        <w:gridCol w:w="1642"/>
        <w:gridCol w:w="1117"/>
        <w:gridCol w:w="1489"/>
        <w:gridCol w:w="1358"/>
        <w:gridCol w:w="1381"/>
      </w:tblGrid>
      <w:tr w:rsidR="004C75F6" w:rsidRPr="004C75F6" w:rsidTr="00F56EAD">
        <w:trPr>
          <w:trHeight w:val="316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 xml:space="preserve">Primas Directas </w:t>
            </w:r>
          </w:p>
        </w:tc>
      </w:tr>
      <w:tr w:rsidR="004C75F6" w:rsidRPr="004C75F6" w:rsidTr="00F56EAD">
        <w:trPr>
          <w:trHeight w:val="316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2015</w:t>
            </w:r>
          </w:p>
        </w:tc>
      </w:tr>
      <w:tr w:rsidR="004C75F6" w:rsidRPr="004C75F6" w:rsidTr="00F56EAD">
        <w:trPr>
          <w:trHeight w:val="316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C75F6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4C75F6" w:rsidRPr="004C75F6" w:rsidTr="004841D7">
        <w:trPr>
          <w:trHeight w:val="39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</w:t>
            </w:r>
            <w:r w:rsidR="00FA00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ticipación (%)              2015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4C75F6"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C75F6" w:rsidRPr="004C75F6" w:rsidRDefault="00FA00F4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4C75F6"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</w:t>
            </w:r>
          </w:p>
        </w:tc>
      </w:tr>
      <w:tr w:rsidR="004C75F6" w:rsidRPr="004C75F6" w:rsidTr="004841D7">
        <w:trPr>
          <w:trHeight w:val="442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F6" w:rsidRPr="004C75F6" w:rsidRDefault="004C75F6" w:rsidP="004C75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F56EAD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4C75F6" w:rsidRDefault="00F56EAD" w:rsidP="004C75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Personas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8,599,935,863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  9,856,624,350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14.61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27.75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193,866,904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216,486,368 </w:t>
            </w:r>
          </w:p>
        </w:tc>
      </w:tr>
      <w:tr w:rsidR="00F56EAD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4C75F6" w:rsidRDefault="00F56EAD" w:rsidP="004C75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Generales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24,830,305,582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     25,666,666,427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72.25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559,745,392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EAD" w:rsidRPr="005B53A2" w:rsidRDefault="00F56EAD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  <w:t xml:space="preserve">  563,730,868 </w:t>
            </w:r>
          </w:p>
        </w:tc>
      </w:tr>
      <w:tr w:rsidR="005B53A2" w:rsidRPr="004C75F6" w:rsidTr="004841D7">
        <w:trPr>
          <w:trHeight w:val="31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4C75F6" w:rsidRDefault="005B53A2" w:rsidP="004C7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5B53A2" w:rsidRDefault="005B53A2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33,430,241,445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F56EAD" w:rsidRDefault="00F56EAD" w:rsidP="00F56E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F56EA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35,523,290,776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4C75F6" w:rsidRDefault="005B53A2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6.26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4C75F6" w:rsidRDefault="005B53A2" w:rsidP="004C75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75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5B53A2" w:rsidRDefault="005B53A2" w:rsidP="005B53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753,612,296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B53A2" w:rsidRPr="005B53A2" w:rsidRDefault="005B53A2" w:rsidP="005B5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5B53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780,217,236 </w:t>
            </w:r>
          </w:p>
        </w:tc>
      </w:tr>
    </w:tbl>
    <w:p w:rsidR="00AC7D30" w:rsidRPr="006C582E" w:rsidRDefault="00AC7D30" w:rsidP="004664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42044" w:rsidRPr="006C582E" w:rsidRDefault="0024204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10CC0" w:rsidRPr="006C582E" w:rsidRDefault="009E161A" w:rsidP="00F406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11B">
        <w:rPr>
          <w:rFonts w:ascii="Times New Roman" w:hAnsi="Times New Roman" w:cs="Times New Roman"/>
          <w:sz w:val="24"/>
          <w:szCs w:val="24"/>
        </w:rPr>
        <w:t>Las Primas</w:t>
      </w:r>
      <w:r w:rsidR="0090132E">
        <w:rPr>
          <w:rFonts w:ascii="Times New Roman" w:hAnsi="Times New Roman" w:cs="Times New Roman"/>
          <w:sz w:val="24"/>
          <w:szCs w:val="24"/>
        </w:rPr>
        <w:t xml:space="preserve"> Suscritas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E56B5D" w:rsidRPr="006C582E">
        <w:rPr>
          <w:rFonts w:ascii="Times New Roman" w:hAnsi="Times New Roman" w:cs="Times New Roman"/>
          <w:sz w:val="24"/>
          <w:szCs w:val="24"/>
        </w:rPr>
        <w:t xml:space="preserve">de los Seguros de Personas </w:t>
      </w:r>
      <w:r w:rsidR="00046400">
        <w:rPr>
          <w:rFonts w:ascii="Times New Roman" w:hAnsi="Times New Roman" w:cs="Times New Roman"/>
          <w:sz w:val="24"/>
          <w:szCs w:val="24"/>
        </w:rPr>
        <w:t>presentan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un</w:t>
      </w:r>
      <w:r w:rsidR="00563699">
        <w:rPr>
          <w:rFonts w:ascii="Times New Roman" w:hAnsi="Times New Roman" w:cs="Times New Roman"/>
          <w:sz w:val="24"/>
          <w:szCs w:val="24"/>
        </w:rPr>
        <w:t xml:space="preserve"> crecimiento porcentual de 14.61</w:t>
      </w:r>
      <w:r w:rsidR="00BC1CD6" w:rsidRPr="006C582E">
        <w:rPr>
          <w:rFonts w:ascii="Times New Roman" w:hAnsi="Times New Roman" w:cs="Times New Roman"/>
          <w:sz w:val="24"/>
          <w:szCs w:val="24"/>
        </w:rPr>
        <w:t>%. En términos re</w:t>
      </w:r>
      <w:r w:rsidR="00046400">
        <w:rPr>
          <w:rFonts w:ascii="Times New Roman" w:hAnsi="Times New Roman" w:cs="Times New Roman"/>
          <w:sz w:val="24"/>
          <w:szCs w:val="24"/>
        </w:rPr>
        <w:t>lativos los ramos de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 mayor incremento son: </w:t>
      </w:r>
      <w:r w:rsidR="00184631">
        <w:rPr>
          <w:rFonts w:ascii="Times New Roman" w:hAnsi="Times New Roman" w:cs="Times New Roman"/>
          <w:sz w:val="24"/>
          <w:szCs w:val="24"/>
        </w:rPr>
        <w:t>O</w:t>
      </w:r>
      <w:r w:rsidR="00563699">
        <w:rPr>
          <w:rFonts w:ascii="Times New Roman" w:hAnsi="Times New Roman" w:cs="Times New Roman"/>
          <w:sz w:val="24"/>
          <w:szCs w:val="24"/>
        </w:rPr>
        <w:t>tros Seguros de Personas, 50.10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 w:rsidR="00827E66"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BC1CD6" w:rsidRPr="006C582E">
        <w:rPr>
          <w:rFonts w:ascii="Times New Roman" w:hAnsi="Times New Roman" w:cs="Times New Roman"/>
          <w:sz w:val="24"/>
          <w:szCs w:val="24"/>
        </w:rPr>
        <w:t xml:space="preserve">y </w:t>
      </w:r>
      <w:r w:rsidR="00EE1BB8">
        <w:rPr>
          <w:rFonts w:ascii="Times New Roman" w:hAnsi="Times New Roman" w:cs="Times New Roman"/>
          <w:sz w:val="24"/>
          <w:szCs w:val="24"/>
        </w:rPr>
        <w:t>Rentas, 23.62</w:t>
      </w:r>
      <w:r w:rsidR="00827E66" w:rsidRPr="006C582E">
        <w:rPr>
          <w:rFonts w:ascii="Times New Roman" w:hAnsi="Times New Roman" w:cs="Times New Roman"/>
          <w:sz w:val="24"/>
          <w:szCs w:val="24"/>
        </w:rPr>
        <w:t>%. Los de mayor participación s</w:t>
      </w:r>
      <w:r w:rsidR="00833BFD">
        <w:rPr>
          <w:rFonts w:ascii="Times New Roman" w:hAnsi="Times New Roman" w:cs="Times New Roman"/>
          <w:sz w:val="24"/>
          <w:szCs w:val="24"/>
        </w:rPr>
        <w:t xml:space="preserve">on Colectivo de Vida, </w:t>
      </w:r>
      <w:r w:rsidR="00CB096E">
        <w:rPr>
          <w:rFonts w:ascii="Times New Roman" w:hAnsi="Times New Roman" w:cs="Times New Roman"/>
          <w:sz w:val="24"/>
          <w:szCs w:val="24"/>
        </w:rPr>
        <w:t xml:space="preserve">Salud </w:t>
      </w:r>
      <w:r w:rsidR="00833BFD">
        <w:rPr>
          <w:rFonts w:ascii="Times New Roman" w:hAnsi="Times New Roman" w:cs="Times New Roman"/>
          <w:sz w:val="24"/>
          <w:szCs w:val="24"/>
        </w:rPr>
        <w:t xml:space="preserve">y </w:t>
      </w:r>
      <w:r w:rsidR="00CB096E">
        <w:rPr>
          <w:rFonts w:ascii="Times New Roman" w:hAnsi="Times New Roman" w:cs="Times New Roman"/>
          <w:sz w:val="24"/>
          <w:szCs w:val="24"/>
        </w:rPr>
        <w:t>Rentas, los cuales presentan 44.07%; 29.</w:t>
      </w:r>
      <w:r w:rsidR="00833BFD">
        <w:rPr>
          <w:rFonts w:ascii="Times New Roman" w:hAnsi="Times New Roman" w:cs="Times New Roman"/>
          <w:sz w:val="24"/>
          <w:szCs w:val="24"/>
        </w:rPr>
        <w:t>5</w:t>
      </w:r>
      <w:r w:rsidR="00CB096E">
        <w:rPr>
          <w:rFonts w:ascii="Times New Roman" w:hAnsi="Times New Roman" w:cs="Times New Roman"/>
          <w:sz w:val="24"/>
          <w:szCs w:val="24"/>
        </w:rPr>
        <w:t>1% y 20.87</w:t>
      </w:r>
      <w:r w:rsidR="00827E66" w:rsidRPr="006C582E">
        <w:rPr>
          <w:rFonts w:ascii="Times New Roman" w:hAnsi="Times New Roman" w:cs="Times New Roman"/>
          <w:sz w:val="24"/>
          <w:szCs w:val="24"/>
        </w:rPr>
        <w:t>%</w:t>
      </w:r>
      <w:r w:rsidR="00F406DE" w:rsidRPr="006C582E">
        <w:rPr>
          <w:rFonts w:ascii="Times New Roman" w:hAnsi="Times New Roman" w:cs="Times New Roman"/>
          <w:sz w:val="24"/>
          <w:szCs w:val="24"/>
        </w:rPr>
        <w:t xml:space="preserve"> respectivamente.</w:t>
      </w:r>
    </w:p>
    <w:p w:rsidR="00F10CC0" w:rsidRPr="006C582E" w:rsidRDefault="00F10CC0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1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37"/>
        <w:gridCol w:w="1340"/>
        <w:gridCol w:w="1479"/>
        <w:gridCol w:w="997"/>
        <w:gridCol w:w="1338"/>
        <w:gridCol w:w="1279"/>
        <w:gridCol w:w="1279"/>
      </w:tblGrid>
      <w:tr w:rsidR="00C52CB2" w:rsidRPr="00C52CB2" w:rsidTr="004841D7">
        <w:trPr>
          <w:trHeight w:val="30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de Personas</w:t>
            </w:r>
          </w:p>
        </w:tc>
      </w:tr>
      <w:tr w:rsidR="00C52CB2" w:rsidRPr="00C52CB2" w:rsidTr="004841D7">
        <w:trPr>
          <w:trHeight w:val="30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201</w:t>
            </w:r>
            <w:r w:rsidR="00084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</w:t>
            </w:r>
          </w:p>
        </w:tc>
      </w:tr>
      <w:tr w:rsidR="00C52CB2" w:rsidRPr="00C52CB2" w:rsidTr="004841D7">
        <w:trPr>
          <w:trHeight w:val="300"/>
        </w:trPr>
        <w:tc>
          <w:tcPr>
            <w:tcW w:w="10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4841D7" w:rsidRPr="00C52CB2" w:rsidTr="009C54D6">
        <w:trPr>
          <w:trHeight w:val="419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08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0844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</w:t>
            </w:r>
            <w:r w:rsidR="000844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08444E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2014</w:t>
            </w:r>
            <w:r w:rsidR="00C52CB2"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52CB2" w:rsidRPr="00C52CB2" w:rsidRDefault="0008444E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2015</w:t>
            </w:r>
            <w:r w:rsidR="00C52CB2"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4841D7" w:rsidRPr="00C52CB2" w:rsidTr="009C54D6">
        <w:trPr>
          <w:trHeight w:val="40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CB2" w:rsidRPr="00C52CB2" w:rsidRDefault="00C52CB2" w:rsidP="00C52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Vida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114,413,293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130,330,777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13.91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2,579,200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2,862,525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Colectivo de Vida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3,670,066,593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4,344,046,684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18.36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44.07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82,733,692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95,410,645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Accidentes Personales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288,536,901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303,386,899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6,504,439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6,663,450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Invalidez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724,358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745,792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 16,329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 16,380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Rentas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1,663,977,989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2,057,077,217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20.87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37,510,775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45,180,699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Salud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2,787,379,240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2,908,703,085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29.51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62,835,420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63,885,418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52CB2" w:rsidRDefault="00C46BDA" w:rsidP="00C5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 de Personas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74,837,489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112,333,896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50.10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1,687,049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BDA" w:rsidRPr="00C46BDA" w:rsidRDefault="00C46BDA" w:rsidP="00C46B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C46BDA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2,467,250 </w:t>
            </w:r>
          </w:p>
        </w:tc>
      </w:tr>
      <w:tr w:rsidR="004841D7" w:rsidRPr="00C52CB2" w:rsidTr="009C54D6">
        <w:trPr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C52CB2" w:rsidRDefault="00666B5E" w:rsidP="00C5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8,599,935,863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9C5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9,856,624,350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14.61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C52CB2" w:rsidRDefault="00666B5E" w:rsidP="00C52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C52C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193,866,904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66B5E" w:rsidRPr="00666B5E" w:rsidRDefault="00666B5E" w:rsidP="00666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666B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216,486,368 </w:t>
            </w:r>
          </w:p>
        </w:tc>
      </w:tr>
    </w:tbl>
    <w:p w:rsidR="00EA6A61" w:rsidRDefault="00EA6A61" w:rsidP="00FD3F34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3F34" w:rsidRPr="006C582E" w:rsidRDefault="001C32D6" w:rsidP="00FD3F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B90">
        <w:rPr>
          <w:rFonts w:ascii="Times New Roman" w:hAnsi="Times New Roman" w:cs="Times New Roman"/>
          <w:sz w:val="24"/>
          <w:szCs w:val="24"/>
        </w:rPr>
        <w:t>Las Primas</w:t>
      </w:r>
      <w:r>
        <w:rPr>
          <w:rFonts w:ascii="Times New Roman" w:hAnsi="Times New Roman" w:cs="Times New Roman"/>
          <w:sz w:val="24"/>
          <w:szCs w:val="24"/>
        </w:rPr>
        <w:t xml:space="preserve"> Suscritas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de Seguros Generales</w:t>
      </w:r>
      <w:r w:rsidR="00A3532B" w:rsidRPr="006C582E">
        <w:rPr>
          <w:rFonts w:ascii="Times New Roman" w:hAnsi="Times New Roman" w:cs="Times New Roman"/>
          <w:sz w:val="24"/>
          <w:szCs w:val="24"/>
        </w:rPr>
        <w:t xml:space="preserve"> presenta</w:t>
      </w:r>
      <w:r>
        <w:rPr>
          <w:rFonts w:ascii="Times New Roman" w:hAnsi="Times New Roman" w:cs="Times New Roman"/>
          <w:sz w:val="24"/>
          <w:szCs w:val="24"/>
        </w:rPr>
        <w:t>n un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crecimiento</w:t>
      </w:r>
      <w:r w:rsidR="00A3532B" w:rsidRPr="006C582E">
        <w:rPr>
          <w:rFonts w:ascii="Times New Roman" w:hAnsi="Times New Roman" w:cs="Times New Roman"/>
          <w:sz w:val="24"/>
          <w:szCs w:val="24"/>
        </w:rPr>
        <w:t xml:space="preserve"> relativo en relación</w:t>
      </w:r>
      <w:r w:rsidR="00FD3F34" w:rsidRPr="006C582E">
        <w:rPr>
          <w:rFonts w:ascii="Times New Roman" w:hAnsi="Times New Roman" w:cs="Times New Roman"/>
          <w:sz w:val="24"/>
          <w:szCs w:val="24"/>
        </w:rPr>
        <w:t xml:space="preserve"> al mismo periodo del </w:t>
      </w:r>
      <w:r w:rsidR="00566ABF" w:rsidRPr="006C582E">
        <w:rPr>
          <w:rFonts w:ascii="Times New Roman" w:hAnsi="Times New Roman" w:cs="Times New Roman"/>
          <w:sz w:val="24"/>
          <w:szCs w:val="24"/>
        </w:rPr>
        <w:t xml:space="preserve">año </w:t>
      </w:r>
      <w:r w:rsidR="00FD3F34" w:rsidRPr="006C582E">
        <w:rPr>
          <w:rFonts w:ascii="Times New Roman" w:hAnsi="Times New Roman" w:cs="Times New Roman"/>
          <w:sz w:val="24"/>
          <w:szCs w:val="24"/>
        </w:rPr>
        <w:t>anterior</w:t>
      </w:r>
      <w:r w:rsidR="00492F37">
        <w:rPr>
          <w:rFonts w:ascii="Times New Roman" w:hAnsi="Times New Roman" w:cs="Times New Roman"/>
          <w:sz w:val="24"/>
          <w:szCs w:val="24"/>
        </w:rPr>
        <w:t xml:space="preserve"> de 3.37</w:t>
      </w:r>
      <w:r w:rsidR="00914AE4" w:rsidRPr="006C582E">
        <w:rPr>
          <w:rFonts w:ascii="Times New Roman" w:hAnsi="Times New Roman" w:cs="Times New Roman"/>
          <w:sz w:val="24"/>
          <w:szCs w:val="24"/>
        </w:rPr>
        <w:t xml:space="preserve">%. El mayor porcentaje de participación le corresponde a los ramos </w:t>
      </w:r>
      <w:r w:rsidR="00492F37">
        <w:rPr>
          <w:rFonts w:ascii="Times New Roman" w:hAnsi="Times New Roman" w:cs="Times New Roman"/>
          <w:sz w:val="24"/>
          <w:szCs w:val="24"/>
        </w:rPr>
        <w:t>Incendio y Líneas Aliadas, 42.</w:t>
      </w:r>
      <w:r w:rsidR="00A956A4">
        <w:rPr>
          <w:rFonts w:ascii="Times New Roman" w:hAnsi="Times New Roman" w:cs="Times New Roman"/>
          <w:sz w:val="24"/>
          <w:szCs w:val="24"/>
        </w:rPr>
        <w:t>4</w:t>
      </w:r>
      <w:r w:rsidR="00492F37">
        <w:rPr>
          <w:rFonts w:ascii="Times New Roman" w:hAnsi="Times New Roman" w:cs="Times New Roman"/>
          <w:sz w:val="24"/>
          <w:szCs w:val="24"/>
        </w:rPr>
        <w:t>1</w:t>
      </w:r>
      <w:r w:rsidR="00914AE4" w:rsidRPr="006C582E">
        <w:rPr>
          <w:rFonts w:ascii="Times New Roman" w:hAnsi="Times New Roman" w:cs="Times New Roman"/>
          <w:sz w:val="24"/>
          <w:szCs w:val="24"/>
        </w:rPr>
        <w:t>%, y Vehículos de Mot</w:t>
      </w:r>
      <w:r w:rsidR="004E15F7">
        <w:rPr>
          <w:rFonts w:ascii="Times New Roman" w:hAnsi="Times New Roman" w:cs="Times New Roman"/>
          <w:sz w:val="24"/>
          <w:szCs w:val="24"/>
        </w:rPr>
        <w:t>or y Responsabi</w:t>
      </w:r>
      <w:r w:rsidR="00492F37">
        <w:rPr>
          <w:rFonts w:ascii="Times New Roman" w:hAnsi="Times New Roman" w:cs="Times New Roman"/>
          <w:sz w:val="24"/>
          <w:szCs w:val="24"/>
        </w:rPr>
        <w:t>lidad Civil 39.88</w:t>
      </w:r>
      <w:r w:rsidR="00914AE4" w:rsidRPr="006C582E">
        <w:rPr>
          <w:rFonts w:ascii="Times New Roman" w:hAnsi="Times New Roman" w:cs="Times New Roman"/>
          <w:sz w:val="24"/>
          <w:szCs w:val="24"/>
        </w:rPr>
        <w:t>%</w:t>
      </w:r>
      <w:r w:rsidR="00566ABF" w:rsidRPr="006C582E">
        <w:rPr>
          <w:rFonts w:ascii="Times New Roman" w:hAnsi="Times New Roman" w:cs="Times New Roman"/>
          <w:sz w:val="24"/>
          <w:szCs w:val="24"/>
        </w:rPr>
        <w:t>. El incremento más significativo perten</w:t>
      </w:r>
      <w:r w:rsidR="000B5248">
        <w:rPr>
          <w:rFonts w:ascii="Times New Roman" w:hAnsi="Times New Roman" w:cs="Times New Roman"/>
          <w:sz w:val="24"/>
          <w:szCs w:val="24"/>
        </w:rPr>
        <w:t xml:space="preserve">ece </w:t>
      </w:r>
      <w:r w:rsidR="004E15F7">
        <w:rPr>
          <w:rFonts w:ascii="Times New Roman" w:hAnsi="Times New Roman" w:cs="Times New Roman"/>
          <w:sz w:val="24"/>
          <w:szCs w:val="24"/>
        </w:rPr>
        <w:t>a</w:t>
      </w:r>
      <w:r w:rsidR="00A956A4">
        <w:rPr>
          <w:rFonts w:ascii="Times New Roman" w:hAnsi="Times New Roman" w:cs="Times New Roman"/>
          <w:sz w:val="24"/>
          <w:szCs w:val="24"/>
        </w:rPr>
        <w:t xml:space="preserve"> </w:t>
      </w:r>
      <w:r w:rsidR="00492F37">
        <w:rPr>
          <w:rFonts w:ascii="Times New Roman" w:hAnsi="Times New Roman" w:cs="Times New Roman"/>
          <w:sz w:val="24"/>
          <w:szCs w:val="24"/>
        </w:rPr>
        <w:t>Naves Marítimas y Aéreas, con 23.23</w:t>
      </w:r>
      <w:r w:rsidR="00A956A4">
        <w:rPr>
          <w:rFonts w:ascii="Times New Roman" w:hAnsi="Times New Roman" w:cs="Times New Roman"/>
          <w:sz w:val="24"/>
          <w:szCs w:val="24"/>
        </w:rPr>
        <w:t xml:space="preserve">% a diferencia de </w:t>
      </w:r>
      <w:r w:rsidR="00492F37">
        <w:rPr>
          <w:rFonts w:ascii="Times New Roman" w:hAnsi="Times New Roman" w:cs="Times New Roman"/>
          <w:sz w:val="24"/>
          <w:szCs w:val="24"/>
        </w:rPr>
        <w:t>Incendio y Líneas Aliadas</w:t>
      </w:r>
      <w:r w:rsidR="007B3DBE">
        <w:rPr>
          <w:rFonts w:ascii="Times New Roman" w:hAnsi="Times New Roman" w:cs="Times New Roman"/>
          <w:sz w:val="24"/>
          <w:szCs w:val="24"/>
        </w:rPr>
        <w:t xml:space="preserve"> </w:t>
      </w:r>
      <w:r w:rsidR="00492F37">
        <w:rPr>
          <w:rFonts w:ascii="Times New Roman" w:hAnsi="Times New Roman" w:cs="Times New Roman"/>
          <w:sz w:val="24"/>
          <w:szCs w:val="24"/>
        </w:rPr>
        <w:t>que decrece -1.01</w:t>
      </w:r>
      <w:r w:rsidR="008948EE" w:rsidRPr="006C582E">
        <w:rPr>
          <w:rFonts w:ascii="Times New Roman" w:hAnsi="Times New Roman" w:cs="Times New Roman"/>
          <w:sz w:val="24"/>
          <w:szCs w:val="24"/>
        </w:rPr>
        <w:t>% respectivamente.</w:t>
      </w:r>
      <w:r w:rsidR="00C33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34" w:rsidRPr="006C582E" w:rsidRDefault="00FD3F34" w:rsidP="00466445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40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746"/>
        <w:gridCol w:w="1412"/>
        <w:gridCol w:w="1412"/>
        <w:gridCol w:w="1031"/>
        <w:gridCol w:w="1290"/>
        <w:gridCol w:w="1274"/>
        <w:gridCol w:w="1236"/>
      </w:tblGrid>
      <w:tr w:rsidR="009D2E03" w:rsidRPr="009D2E03" w:rsidTr="00C4599C">
        <w:trPr>
          <w:trHeight w:val="262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t>Primas Directas Seguros Generales</w:t>
            </w:r>
          </w:p>
        </w:tc>
      </w:tr>
      <w:tr w:rsidR="009D2E03" w:rsidRPr="009D2E03" w:rsidTr="00C4599C">
        <w:trPr>
          <w:trHeight w:val="262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Auditado 201</w:t>
            </w:r>
            <w:r w:rsidR="004C44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</w:t>
            </w:r>
          </w:p>
        </w:tc>
      </w:tr>
      <w:tr w:rsidR="009D2E03" w:rsidRPr="009D2E03" w:rsidTr="00C4599C">
        <w:trPr>
          <w:trHeight w:val="262"/>
        </w:trPr>
        <w:tc>
          <w:tcPr>
            <w:tcW w:w="10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9D2E03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</w:tr>
      <w:tr w:rsidR="009D2E03" w:rsidRPr="009D2E03" w:rsidTr="00C4599C">
        <w:trPr>
          <w:trHeight w:val="367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Ramos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Variación Relativa (%)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Participación (%)              201</w:t>
            </w:r>
            <w:r w:rsidR="004C44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4C4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4</w:t>
            </w: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D2E03" w:rsidRPr="009D2E03" w:rsidRDefault="009D2E03" w:rsidP="004C4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201</w:t>
            </w:r>
            <w:r w:rsid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5</w:t>
            </w: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       (US$) </w:t>
            </w:r>
          </w:p>
        </w:tc>
      </w:tr>
      <w:tr w:rsidR="009D2E03" w:rsidRPr="009D2E03" w:rsidTr="00C4599C">
        <w:trPr>
          <w:trHeight w:val="313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DO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03" w:rsidRPr="009D2E03" w:rsidRDefault="009D2E03" w:rsidP="009D2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Incendio y Líneas Aliadas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10,995,506,457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10,884,643,970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-1.01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42.41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247,869,848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239,065,319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Naves Marítimas Y Aéreas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292,983,180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361,030,584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23.23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6,604,670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7,929,510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Transporte de Carga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650,117,160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655,928,002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0.89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2.56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14,655,482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14,406,501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Vehículos de Motor y </w:t>
            </w:r>
            <w:proofErr w:type="spellStart"/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Resp</w:t>
            </w:r>
            <w:proofErr w:type="spellEnd"/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. Civil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9,576,397,371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10,235,332,520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6.88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39.88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215,879,111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224,804,141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Agrícola y Pecuario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309,894,770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340,126,836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9.76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1.33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  6,985,906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7,470,390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Fianzas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937,587,746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971,591,359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3.79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21,135,882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21,339,586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Otros Seguros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2,067,818,898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2,218,013,155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7.26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>8.64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      46,614,493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sz w:val="18"/>
                <w:szCs w:val="18"/>
                <w:lang w:eastAsia="es-DO"/>
              </w:rPr>
              <w:t xml:space="preserve">    48,715,422 </w:t>
            </w:r>
          </w:p>
        </w:tc>
      </w:tr>
      <w:tr w:rsidR="004C4447" w:rsidRPr="009D2E03" w:rsidTr="00C4599C">
        <w:trPr>
          <w:trHeight w:val="26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Total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24,830,305,582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25,666,666,427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        3.37</w:t>
            </w: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9D2E03" w:rsidRDefault="004C4447" w:rsidP="009D2E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9D2E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100.00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 559,745,392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C4447" w:rsidRPr="004C4447" w:rsidRDefault="004C4447" w:rsidP="004C44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4C44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 xml:space="preserve"> 563,730,868 </w:t>
            </w:r>
          </w:p>
        </w:tc>
      </w:tr>
    </w:tbl>
    <w:p w:rsidR="00F76CE0" w:rsidRPr="00E3011B" w:rsidRDefault="00F76CE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0B1D86" w:rsidRDefault="000B1D86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480B90" w:rsidRPr="00E3011B" w:rsidRDefault="00480B90" w:rsidP="00466445">
      <w:pPr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5878D5" w:rsidRPr="007475A9" w:rsidRDefault="005878D5" w:rsidP="005878D5">
      <w:pPr>
        <w:jc w:val="both"/>
        <w:rPr>
          <w:rFonts w:ascii="Times New Roman" w:hAnsi="Times New Roman" w:cs="Times New Roman"/>
          <w:sz w:val="24"/>
          <w:szCs w:val="24"/>
        </w:rPr>
      </w:pPr>
      <w:r w:rsidRPr="006C582E">
        <w:rPr>
          <w:rFonts w:ascii="Times New Roman" w:hAnsi="Times New Roman" w:cs="Times New Roman"/>
          <w:sz w:val="24"/>
          <w:szCs w:val="24"/>
        </w:rPr>
        <w:t xml:space="preserve">Las primeras cinco </w:t>
      </w:r>
      <w:r>
        <w:rPr>
          <w:rFonts w:ascii="Times New Roman" w:hAnsi="Times New Roman" w:cs="Times New Roman"/>
          <w:sz w:val="24"/>
          <w:szCs w:val="24"/>
        </w:rPr>
        <w:t>aseguradoras</w:t>
      </w:r>
      <w:r w:rsidRPr="006C582E">
        <w:rPr>
          <w:rFonts w:ascii="Times New Roman" w:hAnsi="Times New Roman" w:cs="Times New Roman"/>
          <w:sz w:val="24"/>
          <w:szCs w:val="24"/>
        </w:rPr>
        <w:t xml:space="preserve"> concentran </w:t>
      </w:r>
      <w:r>
        <w:rPr>
          <w:rFonts w:ascii="Times New Roman" w:hAnsi="Times New Roman" w:cs="Times New Roman"/>
          <w:sz w:val="24"/>
          <w:szCs w:val="24"/>
        </w:rPr>
        <w:t>el mayor nivel de participación</w:t>
      </w:r>
      <w:r w:rsidRPr="006C582E">
        <w:rPr>
          <w:rFonts w:ascii="Times New Roman" w:hAnsi="Times New Roman" w:cs="Times New Roman"/>
          <w:sz w:val="24"/>
          <w:szCs w:val="24"/>
        </w:rPr>
        <w:t>: Seguros Universal, S.A. en el primer lugar con un monto de RD$</w:t>
      </w:r>
      <w:r w:rsidR="00D87079">
        <w:rPr>
          <w:rFonts w:ascii="Times New Roman" w:hAnsi="Times New Roman" w:cs="Times New Roman"/>
          <w:sz w:val="24"/>
          <w:szCs w:val="24"/>
        </w:rPr>
        <w:t>9,120.1</w:t>
      </w:r>
      <w:r>
        <w:rPr>
          <w:rFonts w:ascii="Times New Roman" w:hAnsi="Times New Roman" w:cs="Times New Roman"/>
          <w:sz w:val="24"/>
          <w:szCs w:val="24"/>
        </w:rPr>
        <w:t xml:space="preserve"> millones </w:t>
      </w:r>
      <w:r w:rsidRPr="006C582E">
        <w:rPr>
          <w:rFonts w:ascii="Times New Roman" w:hAnsi="Times New Roman" w:cs="Times New Roman"/>
          <w:sz w:val="24"/>
          <w:szCs w:val="24"/>
        </w:rPr>
        <w:t>en primas y un crecimiento comparativo</w:t>
      </w:r>
      <w:r w:rsidR="00D87079">
        <w:rPr>
          <w:rFonts w:ascii="Times New Roman" w:hAnsi="Times New Roman" w:cs="Times New Roman"/>
          <w:sz w:val="24"/>
          <w:szCs w:val="24"/>
        </w:rPr>
        <w:t xml:space="preserve"> de 5.95%, lo cual representa 25.67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Pr="006C582E">
        <w:rPr>
          <w:rFonts w:ascii="Times New Roman" w:hAnsi="Times New Roman" w:cs="Times New Roman"/>
          <w:sz w:val="24"/>
          <w:szCs w:val="24"/>
        </w:rPr>
        <w:t xml:space="preserve">Seguros </w:t>
      </w:r>
      <w:proofErr w:type="spellStart"/>
      <w:r w:rsidRPr="006C582E">
        <w:rPr>
          <w:rFonts w:ascii="Times New Roman" w:hAnsi="Times New Roman" w:cs="Times New Roman"/>
          <w:sz w:val="24"/>
          <w:szCs w:val="24"/>
        </w:rPr>
        <w:t>Banreservas</w:t>
      </w:r>
      <w:proofErr w:type="spellEnd"/>
      <w:r w:rsidRPr="006C582E">
        <w:rPr>
          <w:rFonts w:ascii="Times New Roman" w:hAnsi="Times New Roman" w:cs="Times New Roman"/>
          <w:sz w:val="24"/>
          <w:szCs w:val="24"/>
        </w:rPr>
        <w:t>, S.A.</w:t>
      </w:r>
      <w:r>
        <w:rPr>
          <w:rFonts w:ascii="Times New Roman" w:hAnsi="Times New Roman" w:cs="Times New Roman"/>
          <w:sz w:val="24"/>
          <w:szCs w:val="24"/>
        </w:rPr>
        <w:t xml:space="preserve"> con un monto de </w:t>
      </w:r>
      <w:r w:rsidRPr="006C582E">
        <w:rPr>
          <w:rFonts w:ascii="Times New Roman" w:hAnsi="Times New Roman" w:cs="Times New Roman"/>
          <w:sz w:val="24"/>
          <w:szCs w:val="24"/>
        </w:rPr>
        <w:t>RD$</w:t>
      </w:r>
      <w:r w:rsidR="00F514E5">
        <w:rPr>
          <w:rFonts w:ascii="Times New Roman" w:hAnsi="Times New Roman" w:cs="Times New Roman"/>
          <w:sz w:val="24"/>
          <w:szCs w:val="24"/>
        </w:rPr>
        <w:t>6,441</w:t>
      </w:r>
      <w:r>
        <w:rPr>
          <w:rFonts w:ascii="Times New Roman" w:hAnsi="Times New Roman" w:cs="Times New Roman"/>
          <w:sz w:val="24"/>
          <w:szCs w:val="24"/>
        </w:rPr>
        <w:t>.6 millones en primas y</w:t>
      </w:r>
      <w:r w:rsidR="00F514E5">
        <w:rPr>
          <w:rFonts w:ascii="Times New Roman" w:hAnsi="Times New Roman" w:cs="Times New Roman"/>
          <w:sz w:val="24"/>
          <w:szCs w:val="24"/>
        </w:rPr>
        <w:t xml:space="preserve"> un crecimiento comparativo de 7.68%, lo cual representa 18.13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Pr="006C582E">
        <w:rPr>
          <w:rFonts w:ascii="Times New Roman" w:hAnsi="Times New Roman" w:cs="Times New Roman"/>
          <w:sz w:val="24"/>
          <w:szCs w:val="24"/>
        </w:rPr>
        <w:t>MAPFRE BHD Compañía de Seguros</w:t>
      </w:r>
      <w:r w:rsidR="006F615B">
        <w:rPr>
          <w:rFonts w:ascii="Times New Roman" w:hAnsi="Times New Roman" w:cs="Times New Roman"/>
          <w:sz w:val="24"/>
          <w:szCs w:val="24"/>
        </w:rPr>
        <w:t xml:space="preserve">, </w:t>
      </w:r>
      <w:r w:rsidR="00CD79A8">
        <w:rPr>
          <w:rFonts w:ascii="Times New Roman" w:hAnsi="Times New Roman" w:cs="Times New Roman"/>
          <w:sz w:val="24"/>
          <w:szCs w:val="24"/>
        </w:rPr>
        <w:t xml:space="preserve">S.A. </w:t>
      </w:r>
      <w:r>
        <w:rPr>
          <w:rFonts w:ascii="Times New Roman" w:hAnsi="Times New Roman" w:cs="Times New Roman"/>
          <w:sz w:val="24"/>
          <w:szCs w:val="24"/>
        </w:rPr>
        <w:t>ocupa el tercer puesto</w:t>
      </w:r>
      <w:r w:rsidR="007F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reporta</w:t>
      </w:r>
      <w:r w:rsidR="007F545A">
        <w:rPr>
          <w:rFonts w:ascii="Times New Roman" w:hAnsi="Times New Roman" w:cs="Times New Roman"/>
          <w:sz w:val="24"/>
          <w:szCs w:val="24"/>
        </w:rPr>
        <w:t>ndo</w:t>
      </w:r>
      <w:r w:rsidR="00864B8F">
        <w:rPr>
          <w:rFonts w:ascii="Times New Roman" w:hAnsi="Times New Roman" w:cs="Times New Roman"/>
          <w:sz w:val="24"/>
          <w:szCs w:val="24"/>
        </w:rPr>
        <w:t xml:space="preserve"> RD$5,784.3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2E">
        <w:rPr>
          <w:rFonts w:ascii="Times New Roman" w:hAnsi="Times New Roman" w:cs="Times New Roman"/>
          <w:sz w:val="24"/>
          <w:szCs w:val="24"/>
        </w:rPr>
        <w:t xml:space="preserve"> </w:t>
      </w:r>
      <w:r w:rsidR="00864B8F">
        <w:rPr>
          <w:rFonts w:ascii="Times New Roman" w:hAnsi="Times New Roman" w:cs="Times New Roman"/>
          <w:sz w:val="24"/>
          <w:szCs w:val="24"/>
        </w:rPr>
        <w:t>millones, crece 15.29</w:t>
      </w:r>
      <w:r w:rsidRPr="006C582E">
        <w:rPr>
          <w:rFonts w:ascii="Times New Roman" w:hAnsi="Times New Roman" w:cs="Times New Roman"/>
          <w:sz w:val="24"/>
          <w:szCs w:val="24"/>
        </w:rPr>
        <w:t xml:space="preserve">% en relación al año anterior, y tiene una participación </w:t>
      </w:r>
      <w:r w:rsidR="00864B8F">
        <w:rPr>
          <w:rFonts w:ascii="Times New Roman" w:hAnsi="Times New Roman" w:cs="Times New Roman"/>
          <w:sz w:val="24"/>
          <w:szCs w:val="24"/>
        </w:rPr>
        <w:t>de 16.28</w:t>
      </w:r>
      <w:r w:rsidRPr="006C582E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La Colonial, S.A. en cuarto</w:t>
      </w:r>
      <w:r w:rsidRPr="006C582E">
        <w:rPr>
          <w:rFonts w:ascii="Times New Roman" w:hAnsi="Times New Roman" w:cs="Times New Roman"/>
          <w:sz w:val="24"/>
          <w:szCs w:val="24"/>
        </w:rPr>
        <w:t xml:space="preserve"> lugar con una participación </w:t>
      </w:r>
      <w:r w:rsidR="00864B8F">
        <w:rPr>
          <w:rFonts w:ascii="Times New Roman" w:hAnsi="Times New Roman" w:cs="Times New Roman"/>
          <w:sz w:val="24"/>
          <w:szCs w:val="24"/>
        </w:rPr>
        <w:t>de 9.</w:t>
      </w:r>
      <w:r>
        <w:rPr>
          <w:rFonts w:ascii="Times New Roman" w:hAnsi="Times New Roman" w:cs="Times New Roman"/>
          <w:sz w:val="24"/>
          <w:szCs w:val="24"/>
        </w:rPr>
        <w:t>9</w:t>
      </w:r>
      <w:r w:rsidR="00864B8F">
        <w:rPr>
          <w:rFonts w:ascii="Times New Roman" w:hAnsi="Times New Roman" w:cs="Times New Roman"/>
          <w:sz w:val="24"/>
          <w:szCs w:val="24"/>
        </w:rPr>
        <w:t>2</w:t>
      </w:r>
      <w:r w:rsidRPr="006C582E">
        <w:rPr>
          <w:rFonts w:ascii="Times New Roman" w:hAnsi="Times New Roman" w:cs="Times New Roman"/>
          <w:sz w:val="24"/>
          <w:szCs w:val="24"/>
        </w:rPr>
        <w:t>%</w:t>
      </w:r>
      <w:r w:rsidR="00864B8F">
        <w:rPr>
          <w:rFonts w:ascii="Times New Roman" w:hAnsi="Times New Roman" w:cs="Times New Roman"/>
          <w:sz w:val="24"/>
          <w:szCs w:val="24"/>
        </w:rPr>
        <w:t>, un monto de RD$3,524.7</w:t>
      </w:r>
      <w:r w:rsidRPr="006C582E">
        <w:rPr>
          <w:rFonts w:ascii="Times New Roman" w:hAnsi="Times New Roman" w:cs="Times New Roman"/>
          <w:sz w:val="24"/>
          <w:szCs w:val="24"/>
        </w:rPr>
        <w:t xml:space="preserve"> millones y un crec</w:t>
      </w:r>
      <w:r w:rsidR="00864B8F">
        <w:rPr>
          <w:rFonts w:ascii="Times New Roman" w:hAnsi="Times New Roman" w:cs="Times New Roman"/>
          <w:sz w:val="24"/>
          <w:szCs w:val="24"/>
        </w:rPr>
        <w:t>imiento de 11.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4B8F">
        <w:rPr>
          <w:rFonts w:ascii="Times New Roman" w:hAnsi="Times New Roman" w:cs="Times New Roman"/>
          <w:sz w:val="24"/>
          <w:szCs w:val="24"/>
        </w:rPr>
        <w:t>6</w:t>
      </w:r>
      <w:r w:rsidRPr="006C582E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2E">
        <w:rPr>
          <w:rFonts w:ascii="Times New Roman" w:hAnsi="Times New Roman" w:cs="Times New Roman"/>
          <w:sz w:val="24"/>
          <w:szCs w:val="24"/>
        </w:rPr>
        <w:t xml:space="preserve">Seguros Sura. </w:t>
      </w:r>
      <w:r>
        <w:rPr>
          <w:rFonts w:ascii="Times New Roman" w:hAnsi="Times New Roman" w:cs="Times New Roman"/>
          <w:sz w:val="24"/>
          <w:szCs w:val="24"/>
        </w:rPr>
        <w:t>S.A. se ubica en el quinto</w:t>
      </w:r>
      <w:r w:rsidRPr="006C582E">
        <w:rPr>
          <w:rFonts w:ascii="Times New Roman" w:hAnsi="Times New Roman" w:cs="Times New Roman"/>
          <w:sz w:val="24"/>
          <w:szCs w:val="24"/>
        </w:rPr>
        <w:t xml:space="preserve"> lugar con un crecimiento de </w:t>
      </w:r>
      <w:r w:rsidR="00864B8F">
        <w:rPr>
          <w:rFonts w:ascii="Times New Roman" w:hAnsi="Times New Roman" w:cs="Times New Roman"/>
          <w:sz w:val="24"/>
          <w:szCs w:val="24"/>
        </w:rPr>
        <w:t>3.17</w:t>
      </w:r>
      <w:r w:rsidRPr="006C582E">
        <w:rPr>
          <w:rFonts w:ascii="Times New Roman" w:hAnsi="Times New Roman" w:cs="Times New Roman"/>
          <w:sz w:val="24"/>
          <w:szCs w:val="24"/>
        </w:rPr>
        <w:t xml:space="preserve">%, un total </w:t>
      </w:r>
      <w:r w:rsidR="00864B8F">
        <w:rPr>
          <w:rFonts w:ascii="Times New Roman" w:hAnsi="Times New Roman" w:cs="Times New Roman"/>
          <w:sz w:val="24"/>
          <w:szCs w:val="24"/>
        </w:rPr>
        <w:t>de RD$3,169.9</w:t>
      </w:r>
      <w:r w:rsidR="003A7EC3">
        <w:rPr>
          <w:rFonts w:ascii="Times New Roman" w:hAnsi="Times New Roman" w:cs="Times New Roman"/>
          <w:sz w:val="24"/>
          <w:szCs w:val="24"/>
        </w:rPr>
        <w:t xml:space="preserve"> millones y 8.92</w:t>
      </w:r>
      <w:r w:rsidRPr="006C582E">
        <w:rPr>
          <w:rFonts w:ascii="Times New Roman" w:hAnsi="Times New Roman" w:cs="Times New Roman"/>
          <w:sz w:val="24"/>
          <w:szCs w:val="24"/>
        </w:rPr>
        <w:t>% de partic</w:t>
      </w:r>
      <w:r>
        <w:rPr>
          <w:rFonts w:ascii="Times New Roman" w:hAnsi="Times New Roman" w:cs="Times New Roman"/>
          <w:sz w:val="24"/>
          <w:szCs w:val="24"/>
        </w:rPr>
        <w:t xml:space="preserve">ipación. </w:t>
      </w:r>
      <w:r w:rsidRPr="006C582E">
        <w:rPr>
          <w:rFonts w:ascii="Times New Roman" w:hAnsi="Times New Roman" w:cs="Times New Roman"/>
          <w:sz w:val="24"/>
          <w:szCs w:val="24"/>
        </w:rPr>
        <w:t xml:space="preserve">Estas cinco compañías controlan el </w:t>
      </w:r>
      <w:r w:rsidR="00B42E3D">
        <w:rPr>
          <w:rFonts w:ascii="Times New Roman" w:hAnsi="Times New Roman" w:cs="Times New Roman"/>
          <w:sz w:val="24"/>
          <w:szCs w:val="24"/>
        </w:rPr>
        <w:t>78.94</w:t>
      </w:r>
      <w:r w:rsidRPr="006C582E">
        <w:rPr>
          <w:rFonts w:ascii="Times New Roman" w:hAnsi="Times New Roman" w:cs="Times New Roman"/>
          <w:sz w:val="24"/>
          <w:szCs w:val="24"/>
        </w:rPr>
        <w:t xml:space="preserve">% del mercado total de las primas </w:t>
      </w:r>
      <w:r>
        <w:rPr>
          <w:rFonts w:ascii="Times New Roman" w:hAnsi="Times New Roman" w:cs="Times New Roman"/>
          <w:sz w:val="24"/>
          <w:szCs w:val="24"/>
        </w:rPr>
        <w:t>suscritas del S</w:t>
      </w:r>
      <w:r w:rsidRPr="006C582E">
        <w:rPr>
          <w:rFonts w:ascii="Times New Roman" w:hAnsi="Times New Roman" w:cs="Times New Roman"/>
          <w:sz w:val="24"/>
          <w:szCs w:val="24"/>
        </w:rPr>
        <w:t>ector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40E" w:rsidRDefault="0005040E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78D5" w:rsidRDefault="005878D5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878D5" w:rsidRDefault="005878D5" w:rsidP="00F3484B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2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80"/>
        <w:gridCol w:w="1357"/>
        <w:gridCol w:w="1475"/>
        <w:gridCol w:w="935"/>
        <w:gridCol w:w="1191"/>
        <w:gridCol w:w="1191"/>
        <w:gridCol w:w="1193"/>
      </w:tblGrid>
      <w:tr w:rsidR="00206652" w:rsidRPr="00206652" w:rsidTr="006F3BA1">
        <w:trPr>
          <w:trHeight w:val="319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A61" w:rsidRDefault="00EA6A61" w:rsidP="000F4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0F4492" w:rsidRDefault="000F4492" w:rsidP="000F4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EA6A61" w:rsidRDefault="00EA6A61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DO"/>
              </w:rPr>
              <w:lastRenderedPageBreak/>
              <w:t>Primas Directas Primeras Cinco Compañías</w:t>
            </w:r>
          </w:p>
        </w:tc>
      </w:tr>
      <w:tr w:rsidR="00206652" w:rsidRPr="00206652" w:rsidTr="006F3BA1">
        <w:trPr>
          <w:trHeight w:val="319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lastRenderedPageBreak/>
              <w:t>Auditado 201</w:t>
            </w:r>
            <w:r w:rsidR="00D87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</w:t>
            </w:r>
          </w:p>
        </w:tc>
      </w:tr>
      <w:tr w:rsidR="00206652" w:rsidRPr="00206652" w:rsidTr="006F3BA1">
        <w:trPr>
          <w:trHeight w:val="319"/>
        </w:trPr>
        <w:tc>
          <w:tcPr>
            <w:tcW w:w="10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Valores en RD$</w:t>
            </w:r>
          </w:p>
        </w:tc>
      </w:tr>
      <w:tr w:rsidR="00206652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</w:tr>
      <w:tr w:rsidR="00206652" w:rsidRPr="00206652" w:rsidTr="006F3BA1">
        <w:trPr>
          <w:trHeight w:val="43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C97B05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Compañías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D8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</w:t>
            </w:r>
            <w:r w:rsidR="00D870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Variación Relativa (%)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Participación (%)              201</w:t>
            </w:r>
            <w:r w:rsidR="00D870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D87079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2014</w:t>
            </w:r>
            <w:r w:rsidR="00206652"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              (US$) 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06652" w:rsidRPr="00206652" w:rsidRDefault="00D87079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2015</w:t>
            </w:r>
            <w:r w:rsidR="00206652"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              (US$) </w:t>
            </w:r>
          </w:p>
        </w:tc>
      </w:tr>
      <w:tr w:rsidR="00206652" w:rsidRPr="00206652" w:rsidTr="006F3BA1">
        <w:trPr>
          <w:trHeight w:val="414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652" w:rsidRPr="00206652" w:rsidRDefault="00206652" w:rsidP="00206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Seguros Universal, S.A.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8,608,238,245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9,120,144,223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5.95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25.67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194,054,063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200,310,657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 xml:space="preserve">Seguros </w:t>
            </w:r>
            <w:proofErr w:type="spellStart"/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Banreservas</w:t>
            </w:r>
            <w:proofErr w:type="spellEnd"/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5,982,258,779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6,441,562,422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7.68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18.13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134,857,051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141,479,517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MAPFRE BHD Cía. de Seguros,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5,017,293,378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5,784,253,420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15.29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16.28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113,103,999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127,042,684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La Colonial,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3,162,216,298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3,524,710,906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11.46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71,285,309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77,415,131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Seguros Sura, S.A.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3,072,537,446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     3,169,944,858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3.17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8.92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69,263,694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  69,623,212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Otras Compañías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7,587,697,299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7,482,674,947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-1.38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21.06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171,048,181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  164,346,034 </w:t>
            </w:r>
          </w:p>
        </w:tc>
      </w:tr>
      <w:tr w:rsidR="006F3BA1" w:rsidRPr="00206652" w:rsidTr="006F3BA1">
        <w:trPr>
          <w:trHeight w:val="31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F3BA1" w:rsidRPr="00206652" w:rsidRDefault="006F3BA1" w:rsidP="00206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33,430,241,445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206652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35,523,290,776.16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206652" w:rsidRDefault="006F3BA1" w:rsidP="002066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06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753,612,296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6F3BA1" w:rsidRPr="006F3BA1" w:rsidRDefault="006F3BA1" w:rsidP="006F3B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6F3B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   780,217,236 </w:t>
            </w:r>
          </w:p>
        </w:tc>
      </w:tr>
    </w:tbl>
    <w:p w:rsidR="00CB00F7" w:rsidRDefault="00CB00F7" w:rsidP="00AB03EA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F4492" w:rsidRPr="00C62B36" w:rsidRDefault="000F4492" w:rsidP="00AB03E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B03EA" w:rsidRDefault="00AB03EA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</w:t>
      </w:r>
      <w:r w:rsidR="007B13AD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Siniestros I</w:t>
      </w:r>
      <w:r w:rsidR="00086ADE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ncurridos representan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54.51</w:t>
      </w: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% de l</w:t>
      </w:r>
      <w:r w:rsidR="00E34C2D"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as Primas Netas Devengadas del Seguro y R</w:t>
      </w:r>
      <w:r w:rsidRPr="000F4492">
        <w:rPr>
          <w:rFonts w:ascii="Times New Roman" w:hAnsi="Times New Roman" w:cs="Times New Roman"/>
          <w:color w:val="000000" w:themeColor="text1"/>
          <w:sz w:val="24"/>
          <w:szCs w:val="24"/>
        </w:rPr>
        <w:t>easeguro d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>entro del p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>arámetro del mercado en el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el </w:t>
      </w:r>
      <w:r w:rsidR="00884912">
        <w:rPr>
          <w:rFonts w:ascii="Times New Roman" w:hAnsi="Times New Roman" w:cs="Times New Roman"/>
          <w:color w:val="000000" w:themeColor="text1"/>
          <w:sz w:val="24"/>
          <w:szCs w:val="24"/>
        </w:rPr>
        <w:t>2014 ha sido de 54.8</w:t>
      </w:r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Start"/>
      <w:r w:rsidR="004B7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F4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nivel de Siniestralidad baja levemente.</w:t>
      </w:r>
    </w:p>
    <w:p w:rsidR="000F4492" w:rsidRDefault="000F4492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492" w:rsidRDefault="000F4492" w:rsidP="000F4492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44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Las diez compañías aseguradoras con menor Siniestralidad Retención</w:t>
      </w:r>
    </w:p>
    <w:p w:rsidR="00143E2F" w:rsidRPr="000F4492" w:rsidRDefault="00143E2F" w:rsidP="000F4492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9540" w:type="dxa"/>
        <w:tblInd w:w="108" w:type="dxa"/>
        <w:tblLook w:val="04A0"/>
      </w:tblPr>
      <w:tblGrid>
        <w:gridCol w:w="4840"/>
        <w:gridCol w:w="1200"/>
        <w:gridCol w:w="1200"/>
        <w:gridCol w:w="1130"/>
        <w:gridCol w:w="1170"/>
      </w:tblGrid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2F" w:rsidRPr="002B091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143E2F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Año 2014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</w:rPr>
              <w:t>Año</w:t>
            </w: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2015</w:t>
            </w:r>
          </w:p>
        </w:tc>
      </w:tr>
      <w:tr w:rsidR="00143E2F" w:rsidRPr="00143E2F" w:rsidTr="00AB0B27">
        <w:trPr>
          <w:trHeight w:val="34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DO"/>
              </w:rPr>
            </w:pPr>
            <w:r w:rsidRPr="00143E2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DO"/>
              </w:rPr>
              <w:t>Compañías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Ranking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Valor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Ranking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43E2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/>
              </w:rPr>
              <w:t xml:space="preserve">Valor 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E2F">
              <w:rPr>
                <w:rFonts w:ascii="Calibri" w:eastAsia="Times New Roman" w:hAnsi="Calibri" w:cs="Calibri"/>
                <w:color w:val="000000"/>
              </w:rPr>
              <w:t>Autoseguro</w:t>
            </w:r>
            <w:proofErr w:type="spellEnd"/>
            <w:r w:rsidRPr="00143E2F">
              <w:rPr>
                <w:rFonts w:ascii="Calibri" w:eastAsia="Times New Roman" w:hAnsi="Calibri" w:cs="Calibri"/>
                <w:color w:val="000000"/>
              </w:rPr>
              <w:t>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14.10%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11.56%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 xml:space="preserve">Atlántica </w:t>
            </w:r>
            <w:proofErr w:type="spellStart"/>
            <w:r w:rsidRPr="00143E2F">
              <w:rPr>
                <w:rFonts w:ascii="Calibri" w:eastAsia="Times New Roman" w:hAnsi="Calibri" w:cs="Calibri"/>
                <w:color w:val="000000"/>
              </w:rPr>
              <w:t>Insurance</w:t>
            </w:r>
            <w:proofErr w:type="spellEnd"/>
            <w:r w:rsidRPr="00143E2F">
              <w:rPr>
                <w:rFonts w:ascii="Calibri" w:eastAsia="Times New Roman" w:hAnsi="Calibri" w:cs="Calibri"/>
                <w:color w:val="000000"/>
              </w:rPr>
              <w:t>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43.54%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20.24%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Seguros Vivir,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23.20%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20.80%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Dominicana Compañía de Seguros, S.R.L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30.19%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21.75%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Seguros</w:t>
            </w: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Patria,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23.25%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24.39%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Amigos Compañía de Seguros,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37.82%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25.74%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Seguros APS, S.R.L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15.21%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25.83%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General de Seguros,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36.58%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30.61%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Aseguradora Agropecuaria Dominicana,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17.78%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33.12%</w:t>
            </w:r>
          </w:p>
        </w:tc>
      </w:tr>
      <w:tr w:rsidR="00143E2F" w:rsidRPr="00143E2F" w:rsidTr="00AB0B2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E2F">
              <w:rPr>
                <w:rFonts w:ascii="Calibri" w:eastAsia="Times New Roman" w:hAnsi="Calibri" w:cs="Calibri"/>
                <w:color w:val="000000"/>
              </w:rPr>
              <w:t>REHSA Compañía de Seguros y Reaseguros, S.A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45.00%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2F" w:rsidRPr="00143E2F" w:rsidRDefault="00143E2F" w:rsidP="00143E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3E2F">
              <w:rPr>
                <w:rFonts w:ascii="Calibri" w:eastAsia="Times New Roman" w:hAnsi="Calibri" w:cs="Calibri"/>
                <w:color w:val="000000"/>
                <w:lang w:val="en-US"/>
              </w:rPr>
              <w:t>34.15%</w:t>
            </w:r>
          </w:p>
        </w:tc>
      </w:tr>
    </w:tbl>
    <w:p w:rsidR="000F4492" w:rsidRDefault="000F4492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107" w:rsidRDefault="00124107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559" w:rsidRDefault="00616559" w:rsidP="007902C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582E" w:rsidRPr="005201B3" w:rsidRDefault="00955F2E" w:rsidP="00AB03EA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5201B3">
        <w:rPr>
          <w:rFonts w:ascii="Times New Roman" w:hAnsi="Times New Roman" w:cs="Times New Roman"/>
          <w:b/>
          <w:i/>
          <w:sz w:val="18"/>
          <w:szCs w:val="18"/>
        </w:rPr>
        <w:t xml:space="preserve">Fuente: </w:t>
      </w:r>
    </w:p>
    <w:p w:rsidR="00955F2E" w:rsidRPr="005201B3" w:rsidRDefault="00955F2E" w:rsidP="00955F2E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201B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5201B3">
        <w:rPr>
          <w:rFonts w:ascii="Times New Roman" w:hAnsi="Times New Roman" w:cs="Times New Roman"/>
          <w:i/>
          <w:sz w:val="18"/>
          <w:szCs w:val="18"/>
        </w:rPr>
        <w:t xml:space="preserve">Banco Central de la </w:t>
      </w:r>
      <w:r w:rsidR="00480B90" w:rsidRPr="005201B3">
        <w:rPr>
          <w:rFonts w:ascii="Times New Roman" w:hAnsi="Times New Roman" w:cs="Times New Roman"/>
          <w:i/>
          <w:sz w:val="18"/>
          <w:szCs w:val="18"/>
        </w:rPr>
        <w:t>República</w:t>
      </w:r>
      <w:r w:rsidRPr="005201B3">
        <w:rPr>
          <w:rFonts w:ascii="Times New Roman" w:hAnsi="Times New Roman" w:cs="Times New Roman"/>
          <w:i/>
          <w:sz w:val="18"/>
          <w:szCs w:val="18"/>
        </w:rPr>
        <w:t xml:space="preserve"> Dominicana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0065"/>
      </w:tblGrid>
      <w:tr w:rsidR="006C582E" w:rsidRPr="005201B3" w:rsidTr="0081449D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2E" w:rsidRPr="00900AC8" w:rsidRDefault="00900AC8" w:rsidP="00AB0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 xml:space="preserve">     </w:t>
            </w:r>
            <w:r w:rsidR="009C422E"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Ta</w:t>
            </w:r>
            <w:r w:rsidR="00EA6A6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sa de Cambio al 31 de Diciembre</w:t>
            </w:r>
            <w:r w:rsidR="00093E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 xml:space="preserve"> 2014</w:t>
            </w:r>
            <w:r w:rsidR="0081449D"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, $</w:t>
            </w:r>
            <w:r w:rsidR="00093E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44</w:t>
            </w:r>
            <w:r w:rsidR="00EA6A6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.3</w:t>
            </w:r>
            <w:r w:rsidR="00093E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6</w:t>
            </w:r>
          </w:p>
        </w:tc>
      </w:tr>
      <w:tr w:rsidR="006C582E" w:rsidRPr="005201B3" w:rsidTr="0081449D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2E" w:rsidRPr="00900AC8" w:rsidRDefault="00900AC8" w:rsidP="00AB0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</w:pPr>
            <w:r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 xml:space="preserve">     </w:t>
            </w:r>
            <w:r w:rsidR="00EA6A6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Tasa de Cambio al 31 de Diciembre</w:t>
            </w:r>
            <w:r w:rsidR="00093E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 xml:space="preserve"> 2015</w:t>
            </w:r>
            <w:r w:rsidR="00955F2E"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, $</w:t>
            </w:r>
            <w:r w:rsidR="00093E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45</w:t>
            </w:r>
            <w:r w:rsidR="009C422E" w:rsidRPr="00900AC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.</w:t>
            </w:r>
            <w:r w:rsidR="00093EA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s-DO"/>
              </w:rPr>
              <w:t>53</w:t>
            </w:r>
          </w:p>
        </w:tc>
      </w:tr>
    </w:tbl>
    <w:p w:rsidR="002B091F" w:rsidRPr="002B091F" w:rsidRDefault="002B091F" w:rsidP="002B091F">
      <w:pPr>
        <w:contextualSpacing/>
        <w:rPr>
          <w:rFonts w:ascii="Times New Roman" w:hAnsi="Times New Roman" w:cs="Times New Roman"/>
          <w:sz w:val="18"/>
          <w:szCs w:val="18"/>
        </w:rPr>
      </w:pPr>
      <w:r w:rsidRPr="002B091F">
        <w:rPr>
          <w:rFonts w:ascii="Times New Roman" w:hAnsi="Times New Roman" w:cs="Times New Roman"/>
          <w:sz w:val="18"/>
          <w:szCs w:val="18"/>
        </w:rPr>
        <w:t>Seguros Constitución, S.A. no prese</w:t>
      </w:r>
      <w:r>
        <w:rPr>
          <w:rFonts w:ascii="Times New Roman" w:hAnsi="Times New Roman" w:cs="Times New Roman"/>
          <w:sz w:val="18"/>
          <w:szCs w:val="18"/>
        </w:rPr>
        <w:t>nta cifras disponibles en el</w:t>
      </w:r>
      <w:r w:rsidRPr="002B091F">
        <w:rPr>
          <w:rFonts w:ascii="Times New Roman" w:hAnsi="Times New Roman" w:cs="Times New Roman"/>
          <w:sz w:val="18"/>
          <w:szCs w:val="18"/>
        </w:rPr>
        <w:t xml:space="preserve"> 2015</w:t>
      </w:r>
    </w:p>
    <w:p w:rsidR="009A1920" w:rsidRPr="002B091F" w:rsidRDefault="00347DCA" w:rsidP="00466445">
      <w:pPr>
        <w:contextualSpacing/>
        <w:rPr>
          <w:rFonts w:ascii="Times New Roman" w:hAnsi="Times New Roman" w:cs="Times New Roman"/>
          <w:sz w:val="18"/>
          <w:szCs w:val="18"/>
        </w:rPr>
      </w:pP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</w:t>
      </w:r>
      <w:r w:rsidR="000F4492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</w:t>
      </w: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</w:t>
      </w:r>
      <w:r w:rsidR="0005040E">
        <w:rPr>
          <w:rFonts w:ascii="Times New Roman" w:hAnsi="Times New Roman" w:cs="Times New Roman"/>
          <w:b/>
          <w:i/>
          <w:sz w:val="18"/>
          <w:szCs w:val="18"/>
        </w:rPr>
        <w:t xml:space="preserve">                </w:t>
      </w: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9A1920" w:rsidRDefault="009A1920" w:rsidP="009A192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143E2F" w:rsidRDefault="00143E2F" w:rsidP="009A192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A1920" w:rsidRPr="007A02ED" w:rsidRDefault="009A1920" w:rsidP="009A192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02ED">
        <w:rPr>
          <w:rFonts w:ascii="Times New Roman" w:hAnsi="Times New Roman" w:cs="Times New Roman"/>
          <w:b/>
          <w:sz w:val="24"/>
          <w:szCs w:val="24"/>
        </w:rPr>
        <w:t>Continuación T</w:t>
      </w:r>
      <w:r>
        <w:rPr>
          <w:rFonts w:ascii="Times New Roman" w:hAnsi="Times New Roman" w:cs="Times New Roman"/>
          <w:b/>
          <w:sz w:val="24"/>
          <w:szCs w:val="24"/>
        </w:rPr>
        <w:t>ema Siniestralidad Auditado 2015</w:t>
      </w:r>
    </w:p>
    <w:p w:rsidR="009A1920" w:rsidRDefault="009A1920" w:rsidP="009A192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A1920" w:rsidRDefault="009A1920" w:rsidP="009A192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Siniestralidad 2014-2015</w:t>
      </w:r>
      <w:r w:rsidRPr="007A0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(parte 2)</w:t>
      </w:r>
    </w:p>
    <w:p w:rsidR="009A1920" w:rsidRDefault="009A1920" w:rsidP="009A19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33" w:type="dxa"/>
        <w:jc w:val="center"/>
        <w:tblInd w:w="93" w:type="dxa"/>
        <w:tblLook w:val="04A0"/>
      </w:tblPr>
      <w:tblGrid>
        <w:gridCol w:w="3845"/>
        <w:gridCol w:w="944"/>
        <w:gridCol w:w="944"/>
      </w:tblGrid>
      <w:tr w:rsidR="009A1920" w:rsidRPr="007A02ED" w:rsidTr="00F1232A">
        <w:trPr>
          <w:trHeight w:val="320"/>
          <w:jc w:val="center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Porcentaje de Siniestralidad por Ramos</w:t>
            </w:r>
          </w:p>
        </w:tc>
      </w:tr>
      <w:tr w:rsidR="009A1920" w:rsidRPr="007A02ED" w:rsidTr="00F1232A">
        <w:trPr>
          <w:trHeight w:val="368"/>
          <w:jc w:val="center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Seguros</w:t>
            </w: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de Personas</w:t>
            </w:r>
          </w:p>
        </w:tc>
      </w:tr>
      <w:tr w:rsidR="009A1920" w:rsidRPr="007A02ED" w:rsidTr="00F1232A">
        <w:trPr>
          <w:trHeight w:val="368"/>
          <w:jc w:val="center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9A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Años</w:t>
            </w: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7A02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9A1920" w:rsidRPr="007A02ED" w:rsidTr="00C66A40">
        <w:trPr>
          <w:trHeight w:val="368"/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A1920" w:rsidRPr="007A02ED" w:rsidTr="00F1232A">
        <w:trPr>
          <w:trHeight w:val="368"/>
          <w:jc w:val="center"/>
        </w:trPr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Siniestralidad</w:t>
            </w: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9A1920" w:rsidRPr="007A02ED" w:rsidTr="00C66A40">
        <w:trPr>
          <w:trHeight w:val="336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Ramos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F12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7A02ED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0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F12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DF58BC" w:rsidRPr="00517DCC" w:rsidTr="00A33EF7">
        <w:trPr>
          <w:trHeight w:val="32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Invalidez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F58BC" w:rsidRPr="00517DCC" w:rsidTr="00A33EF7">
        <w:trPr>
          <w:trHeight w:val="32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Accidentes Personales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97.66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11.10</w:t>
            </w:r>
          </w:p>
        </w:tc>
      </w:tr>
      <w:tr w:rsidR="00DF58BC" w:rsidRPr="00517DCC" w:rsidTr="00F1232A">
        <w:trPr>
          <w:trHeight w:val="316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Seguro Colectivo de Vida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40.53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33.62</w:t>
            </w:r>
          </w:p>
        </w:tc>
      </w:tr>
      <w:tr w:rsidR="00DF58BC" w:rsidRPr="00517DCC" w:rsidTr="00A33EF7">
        <w:trPr>
          <w:trHeight w:val="361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Salud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54.66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57.26</w:t>
            </w:r>
          </w:p>
        </w:tc>
      </w:tr>
      <w:tr w:rsidR="00DF58BC" w:rsidRPr="007A02ED" w:rsidTr="00A33EF7">
        <w:trPr>
          <w:trHeight w:val="253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Rentas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111.49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98.03</w:t>
            </w:r>
          </w:p>
        </w:tc>
      </w:tr>
      <w:tr w:rsidR="00DF58BC" w:rsidRPr="007A02ED" w:rsidTr="00F1232A">
        <w:trPr>
          <w:trHeight w:val="316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8BC" w:rsidRPr="00DF58BC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Seguro de Vida Individual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545.50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BC" w:rsidRPr="00F1232A" w:rsidRDefault="00DF58BC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198.99</w:t>
            </w:r>
          </w:p>
        </w:tc>
      </w:tr>
      <w:tr w:rsidR="00F1232A" w:rsidRPr="007A02ED" w:rsidTr="00C06406">
        <w:trPr>
          <w:trHeight w:val="32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2A" w:rsidRPr="00F1232A" w:rsidRDefault="00DF58BC" w:rsidP="00DF5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58BC">
              <w:rPr>
                <w:rFonts w:ascii="Arial" w:eastAsia="Times New Roman" w:hAnsi="Arial" w:cs="Arial"/>
                <w:sz w:val="20"/>
                <w:szCs w:val="20"/>
              </w:rPr>
              <w:t>Otros Seguros de Personas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79.99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571.37</w:t>
            </w:r>
          </w:p>
        </w:tc>
      </w:tr>
    </w:tbl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6421" w:type="dxa"/>
        <w:jc w:val="center"/>
        <w:tblInd w:w="93" w:type="dxa"/>
        <w:tblLook w:val="04A0"/>
      </w:tblPr>
      <w:tblGrid>
        <w:gridCol w:w="4131"/>
        <w:gridCol w:w="1111"/>
        <w:gridCol w:w="1179"/>
      </w:tblGrid>
      <w:tr w:rsidR="009A1920" w:rsidRPr="00517DCC" w:rsidTr="00C66A40">
        <w:trPr>
          <w:trHeight w:val="311"/>
          <w:jc w:val="center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Porcentaje de Siniestralidad por Ramos</w:t>
            </w:r>
          </w:p>
        </w:tc>
      </w:tr>
      <w:tr w:rsidR="009A1920" w:rsidRPr="00517DCC" w:rsidTr="00C66A40">
        <w:trPr>
          <w:trHeight w:val="311"/>
          <w:jc w:val="center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17D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Seguros Generales y Fianzas</w:t>
            </w:r>
          </w:p>
        </w:tc>
      </w:tr>
      <w:tr w:rsidR="009A1920" w:rsidRPr="00517DCC" w:rsidTr="00C66A40">
        <w:trPr>
          <w:trHeight w:val="311"/>
          <w:jc w:val="center"/>
        </w:trPr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173C9C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Años 2014</w:t>
            </w:r>
            <w:r w:rsidR="009A1920" w:rsidRPr="00517D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A1920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A1920" w:rsidRPr="00517DCC" w:rsidTr="00C66A40">
        <w:trPr>
          <w:trHeight w:val="326"/>
          <w:jc w:val="center"/>
        </w:trPr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D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Siniestralidad (%)</w:t>
            </w:r>
          </w:p>
        </w:tc>
      </w:tr>
      <w:tr w:rsidR="009A1920" w:rsidRPr="00517DCC" w:rsidTr="00C66A40">
        <w:trPr>
          <w:trHeight w:val="326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D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Ramos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F1232A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A1920" w:rsidRPr="00517DCC" w:rsidRDefault="009A1920" w:rsidP="00C6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7D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</w:t>
            </w:r>
            <w:r w:rsidR="00F123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Responsabilidad Civil General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37.63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-20.71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Otros Seguros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90.87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-9.08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Incendio y Líneas Aliadas No Catastrófico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-0.67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Fianzas de Construcción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9.27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Agrícola y Pecuario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12.41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9.23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Otras Fianzas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1055.06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32.74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Ramos Técnicos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37.47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 xml:space="preserve">Vehículos de Motor y </w:t>
            </w:r>
            <w:proofErr w:type="spellStart"/>
            <w:r w:rsidRPr="00F1232A">
              <w:rPr>
                <w:rFonts w:ascii="Arial" w:eastAsia="Times New Roman" w:hAnsi="Arial" w:cs="Arial"/>
                <w:sz w:val="20"/>
                <w:szCs w:val="20"/>
              </w:rPr>
              <w:t>Resp</w:t>
            </w:r>
            <w:proofErr w:type="spellEnd"/>
            <w:r w:rsidRPr="00F1232A">
              <w:rPr>
                <w:rFonts w:ascii="Arial" w:eastAsia="Times New Roman" w:hAnsi="Arial" w:cs="Arial"/>
                <w:sz w:val="20"/>
                <w:szCs w:val="20"/>
              </w:rPr>
              <w:t>. Civil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48.79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49.38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2A" w:rsidRPr="00F1232A" w:rsidRDefault="00F1232A" w:rsidP="00F123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232A">
              <w:rPr>
                <w:rFonts w:ascii="Arial" w:eastAsia="Times New Roman" w:hAnsi="Arial" w:cs="Arial"/>
                <w:sz w:val="20"/>
                <w:szCs w:val="20"/>
              </w:rPr>
              <w:t>Fianzas de Fidelidad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77.99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50.06</w:t>
            </w:r>
          </w:p>
        </w:tc>
      </w:tr>
      <w:tr w:rsidR="00F1232A" w:rsidRPr="00517DCC" w:rsidTr="00C66A40">
        <w:trPr>
          <w:trHeight w:val="311"/>
          <w:jc w:val="center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A" w:rsidRPr="00517DCC" w:rsidRDefault="00F1232A" w:rsidP="00C66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7DCC">
              <w:rPr>
                <w:rFonts w:ascii="Arial" w:eastAsia="Times New Roman" w:hAnsi="Arial" w:cs="Arial"/>
                <w:sz w:val="20"/>
                <w:szCs w:val="20"/>
              </w:rPr>
              <w:t>Naves Aéreas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1232A">
              <w:rPr>
                <w:rFonts w:ascii="Calibri" w:eastAsia="Times New Roman" w:hAnsi="Calibri" w:cs="Calibri"/>
                <w:color w:val="000000"/>
              </w:rPr>
              <w:t>535.86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32A" w:rsidRPr="00F1232A" w:rsidRDefault="00F1232A" w:rsidP="00F12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232A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1232A">
              <w:rPr>
                <w:rFonts w:ascii="Calibri" w:eastAsia="Times New Roman" w:hAnsi="Calibri" w:cs="Calibri"/>
                <w:color w:val="000000"/>
              </w:rPr>
              <w:t>392.01</w:t>
            </w:r>
          </w:p>
        </w:tc>
      </w:tr>
    </w:tbl>
    <w:p w:rsidR="009A1920" w:rsidRDefault="009A1920" w:rsidP="009A192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A1920" w:rsidRDefault="009A1920" w:rsidP="009A192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B1D86" w:rsidRPr="006C582E" w:rsidRDefault="00347DCA" w:rsidP="00466445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6C582E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sectPr w:rsidR="000B1D86" w:rsidRPr="006C582E" w:rsidSect="001842BE">
      <w:pgSz w:w="12240" w:h="15840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989"/>
    <w:rsid w:val="0000298E"/>
    <w:rsid w:val="0000712F"/>
    <w:rsid w:val="00017917"/>
    <w:rsid w:val="00044902"/>
    <w:rsid w:val="00046400"/>
    <w:rsid w:val="0005040E"/>
    <w:rsid w:val="00054460"/>
    <w:rsid w:val="00064148"/>
    <w:rsid w:val="000669C9"/>
    <w:rsid w:val="00067F3A"/>
    <w:rsid w:val="00072213"/>
    <w:rsid w:val="000743D1"/>
    <w:rsid w:val="00083576"/>
    <w:rsid w:val="0008444E"/>
    <w:rsid w:val="00086ADE"/>
    <w:rsid w:val="00093EAE"/>
    <w:rsid w:val="00097110"/>
    <w:rsid w:val="000A4164"/>
    <w:rsid w:val="000A6466"/>
    <w:rsid w:val="000B142E"/>
    <w:rsid w:val="000B1D86"/>
    <w:rsid w:val="000B5248"/>
    <w:rsid w:val="000C4E78"/>
    <w:rsid w:val="000C7554"/>
    <w:rsid w:val="000D227F"/>
    <w:rsid w:val="000D787D"/>
    <w:rsid w:val="000E249D"/>
    <w:rsid w:val="000F1CDC"/>
    <w:rsid w:val="000F4492"/>
    <w:rsid w:val="000F60FA"/>
    <w:rsid w:val="00102D2A"/>
    <w:rsid w:val="00102E75"/>
    <w:rsid w:val="001049A7"/>
    <w:rsid w:val="00115B6C"/>
    <w:rsid w:val="00115EAA"/>
    <w:rsid w:val="00124107"/>
    <w:rsid w:val="00134CC8"/>
    <w:rsid w:val="00135795"/>
    <w:rsid w:val="00143E2F"/>
    <w:rsid w:val="001530ED"/>
    <w:rsid w:val="00155F79"/>
    <w:rsid w:val="00162C5D"/>
    <w:rsid w:val="001719D2"/>
    <w:rsid w:val="00173C9C"/>
    <w:rsid w:val="00176BDF"/>
    <w:rsid w:val="001842BE"/>
    <w:rsid w:val="00184631"/>
    <w:rsid w:val="00184ADE"/>
    <w:rsid w:val="001A36AE"/>
    <w:rsid w:val="001A4A7A"/>
    <w:rsid w:val="001A6A2C"/>
    <w:rsid w:val="001C1124"/>
    <w:rsid w:val="001C32D6"/>
    <w:rsid w:val="001C48D8"/>
    <w:rsid w:val="001C5F15"/>
    <w:rsid w:val="001C7FCC"/>
    <w:rsid w:val="001D0BF4"/>
    <w:rsid w:val="001E76A3"/>
    <w:rsid w:val="0020510B"/>
    <w:rsid w:val="00206652"/>
    <w:rsid w:val="00207E3A"/>
    <w:rsid w:val="00213A08"/>
    <w:rsid w:val="00220999"/>
    <w:rsid w:val="00220FF5"/>
    <w:rsid w:val="002213B8"/>
    <w:rsid w:val="00242044"/>
    <w:rsid w:val="002532EB"/>
    <w:rsid w:val="002553B3"/>
    <w:rsid w:val="00261E02"/>
    <w:rsid w:val="002737F0"/>
    <w:rsid w:val="0027745D"/>
    <w:rsid w:val="00281061"/>
    <w:rsid w:val="00281120"/>
    <w:rsid w:val="00285AA8"/>
    <w:rsid w:val="00285F6E"/>
    <w:rsid w:val="00296FF2"/>
    <w:rsid w:val="002A7604"/>
    <w:rsid w:val="002B091F"/>
    <w:rsid w:val="002C34CE"/>
    <w:rsid w:val="002C4BBD"/>
    <w:rsid w:val="002D7E22"/>
    <w:rsid w:val="002E5F1B"/>
    <w:rsid w:val="002F0FF6"/>
    <w:rsid w:val="002F367A"/>
    <w:rsid w:val="002F36B9"/>
    <w:rsid w:val="00315FF6"/>
    <w:rsid w:val="0032640E"/>
    <w:rsid w:val="00327672"/>
    <w:rsid w:val="00331AA9"/>
    <w:rsid w:val="00332D1C"/>
    <w:rsid w:val="003455DD"/>
    <w:rsid w:val="00347DCA"/>
    <w:rsid w:val="00350220"/>
    <w:rsid w:val="003507DB"/>
    <w:rsid w:val="00350E20"/>
    <w:rsid w:val="00351CB6"/>
    <w:rsid w:val="00365263"/>
    <w:rsid w:val="0036655A"/>
    <w:rsid w:val="00366A69"/>
    <w:rsid w:val="003802F1"/>
    <w:rsid w:val="00394BE1"/>
    <w:rsid w:val="003A7EC3"/>
    <w:rsid w:val="003B0E1B"/>
    <w:rsid w:val="003C01A8"/>
    <w:rsid w:val="003D04CE"/>
    <w:rsid w:val="003D55DB"/>
    <w:rsid w:val="003E0E17"/>
    <w:rsid w:val="003F74B8"/>
    <w:rsid w:val="003F75DC"/>
    <w:rsid w:val="004103B2"/>
    <w:rsid w:val="0042077B"/>
    <w:rsid w:val="00431F91"/>
    <w:rsid w:val="0043382A"/>
    <w:rsid w:val="00435EE5"/>
    <w:rsid w:val="004426FE"/>
    <w:rsid w:val="00442AC8"/>
    <w:rsid w:val="00450760"/>
    <w:rsid w:val="00454F80"/>
    <w:rsid w:val="00462DC4"/>
    <w:rsid w:val="004637CF"/>
    <w:rsid w:val="00466445"/>
    <w:rsid w:val="00480B90"/>
    <w:rsid w:val="004841D7"/>
    <w:rsid w:val="00492F37"/>
    <w:rsid w:val="004B7C92"/>
    <w:rsid w:val="004C3C33"/>
    <w:rsid w:val="004C4447"/>
    <w:rsid w:val="004C75F6"/>
    <w:rsid w:val="004C783F"/>
    <w:rsid w:val="004D3283"/>
    <w:rsid w:val="004D5329"/>
    <w:rsid w:val="004D6631"/>
    <w:rsid w:val="004D7679"/>
    <w:rsid w:val="004E15F7"/>
    <w:rsid w:val="004E2B9C"/>
    <w:rsid w:val="00501AA1"/>
    <w:rsid w:val="005201B3"/>
    <w:rsid w:val="00525D04"/>
    <w:rsid w:val="005275E5"/>
    <w:rsid w:val="00540C91"/>
    <w:rsid w:val="005426D7"/>
    <w:rsid w:val="00546F71"/>
    <w:rsid w:val="0055613A"/>
    <w:rsid w:val="00557731"/>
    <w:rsid w:val="005625B0"/>
    <w:rsid w:val="00563699"/>
    <w:rsid w:val="00566ABF"/>
    <w:rsid w:val="005831F9"/>
    <w:rsid w:val="005878C5"/>
    <w:rsid w:val="005878D5"/>
    <w:rsid w:val="005B53A2"/>
    <w:rsid w:val="005C6044"/>
    <w:rsid w:val="005D0D95"/>
    <w:rsid w:val="005D7CA3"/>
    <w:rsid w:val="005E03BB"/>
    <w:rsid w:val="005E0DC1"/>
    <w:rsid w:val="005E3FA3"/>
    <w:rsid w:val="005E65C4"/>
    <w:rsid w:val="005F2C15"/>
    <w:rsid w:val="006015D3"/>
    <w:rsid w:val="00616559"/>
    <w:rsid w:val="00620418"/>
    <w:rsid w:val="00626307"/>
    <w:rsid w:val="006304CA"/>
    <w:rsid w:val="0063147B"/>
    <w:rsid w:val="00631CF6"/>
    <w:rsid w:val="006329CF"/>
    <w:rsid w:val="00642E7E"/>
    <w:rsid w:val="006449E1"/>
    <w:rsid w:val="00650D18"/>
    <w:rsid w:val="00660110"/>
    <w:rsid w:val="00666B5E"/>
    <w:rsid w:val="00685386"/>
    <w:rsid w:val="006856BB"/>
    <w:rsid w:val="00692A88"/>
    <w:rsid w:val="00694C8D"/>
    <w:rsid w:val="006A1EC0"/>
    <w:rsid w:val="006A72BC"/>
    <w:rsid w:val="006B269E"/>
    <w:rsid w:val="006B79C8"/>
    <w:rsid w:val="006C368B"/>
    <w:rsid w:val="006C582E"/>
    <w:rsid w:val="006E39FC"/>
    <w:rsid w:val="006F3BA1"/>
    <w:rsid w:val="006F615B"/>
    <w:rsid w:val="006F7989"/>
    <w:rsid w:val="00700F12"/>
    <w:rsid w:val="00716401"/>
    <w:rsid w:val="007220B4"/>
    <w:rsid w:val="00727166"/>
    <w:rsid w:val="007355F2"/>
    <w:rsid w:val="007365E8"/>
    <w:rsid w:val="007453FE"/>
    <w:rsid w:val="00752E42"/>
    <w:rsid w:val="0076520D"/>
    <w:rsid w:val="00775C6E"/>
    <w:rsid w:val="0078788A"/>
    <w:rsid w:val="007902CC"/>
    <w:rsid w:val="00792504"/>
    <w:rsid w:val="00792A12"/>
    <w:rsid w:val="0079347B"/>
    <w:rsid w:val="00793CD9"/>
    <w:rsid w:val="007A2C75"/>
    <w:rsid w:val="007B13AD"/>
    <w:rsid w:val="007B3DBE"/>
    <w:rsid w:val="007C1415"/>
    <w:rsid w:val="007C3134"/>
    <w:rsid w:val="007D3388"/>
    <w:rsid w:val="007E473A"/>
    <w:rsid w:val="007F1D05"/>
    <w:rsid w:val="007F545A"/>
    <w:rsid w:val="007F662F"/>
    <w:rsid w:val="00807B62"/>
    <w:rsid w:val="0081449D"/>
    <w:rsid w:val="00814D92"/>
    <w:rsid w:val="0081586F"/>
    <w:rsid w:val="00817A97"/>
    <w:rsid w:val="00820751"/>
    <w:rsid w:val="00821B9E"/>
    <w:rsid w:val="00821E2B"/>
    <w:rsid w:val="0082454D"/>
    <w:rsid w:val="00827E66"/>
    <w:rsid w:val="00830616"/>
    <w:rsid w:val="00831D1D"/>
    <w:rsid w:val="00831FA9"/>
    <w:rsid w:val="00833BFD"/>
    <w:rsid w:val="00834C26"/>
    <w:rsid w:val="00841186"/>
    <w:rsid w:val="00856276"/>
    <w:rsid w:val="00861117"/>
    <w:rsid w:val="00864B8F"/>
    <w:rsid w:val="008654DF"/>
    <w:rsid w:val="00865805"/>
    <w:rsid w:val="00873A52"/>
    <w:rsid w:val="00884912"/>
    <w:rsid w:val="0089269A"/>
    <w:rsid w:val="008948EE"/>
    <w:rsid w:val="008A4C51"/>
    <w:rsid w:val="008B0127"/>
    <w:rsid w:val="008C0AF4"/>
    <w:rsid w:val="008D2287"/>
    <w:rsid w:val="008E3391"/>
    <w:rsid w:val="008E3728"/>
    <w:rsid w:val="008E6F2D"/>
    <w:rsid w:val="008F1B1D"/>
    <w:rsid w:val="008F5AF3"/>
    <w:rsid w:val="008F7B0D"/>
    <w:rsid w:val="00900AC8"/>
    <w:rsid w:val="0090132E"/>
    <w:rsid w:val="0091142F"/>
    <w:rsid w:val="009115C4"/>
    <w:rsid w:val="00914AE4"/>
    <w:rsid w:val="00934764"/>
    <w:rsid w:val="00951074"/>
    <w:rsid w:val="00955F2E"/>
    <w:rsid w:val="00960B02"/>
    <w:rsid w:val="00961B58"/>
    <w:rsid w:val="0097128F"/>
    <w:rsid w:val="00971F0C"/>
    <w:rsid w:val="00987641"/>
    <w:rsid w:val="00991797"/>
    <w:rsid w:val="009A1920"/>
    <w:rsid w:val="009B4406"/>
    <w:rsid w:val="009B476B"/>
    <w:rsid w:val="009B511F"/>
    <w:rsid w:val="009C422E"/>
    <w:rsid w:val="009C52B8"/>
    <w:rsid w:val="009C54D6"/>
    <w:rsid w:val="009D2E03"/>
    <w:rsid w:val="009E161A"/>
    <w:rsid w:val="009E2B97"/>
    <w:rsid w:val="009E77F7"/>
    <w:rsid w:val="009F4EC5"/>
    <w:rsid w:val="00A113E5"/>
    <w:rsid w:val="00A11C02"/>
    <w:rsid w:val="00A14BA9"/>
    <w:rsid w:val="00A176C5"/>
    <w:rsid w:val="00A3532B"/>
    <w:rsid w:val="00A6521C"/>
    <w:rsid w:val="00A718B7"/>
    <w:rsid w:val="00A73AFC"/>
    <w:rsid w:val="00A755BC"/>
    <w:rsid w:val="00A77CED"/>
    <w:rsid w:val="00A83674"/>
    <w:rsid w:val="00A956A4"/>
    <w:rsid w:val="00AA6BBF"/>
    <w:rsid w:val="00AB03EA"/>
    <w:rsid w:val="00AB0B27"/>
    <w:rsid w:val="00AB65E1"/>
    <w:rsid w:val="00AC765E"/>
    <w:rsid w:val="00AC7D30"/>
    <w:rsid w:val="00AD1960"/>
    <w:rsid w:val="00AF08FA"/>
    <w:rsid w:val="00AF21B0"/>
    <w:rsid w:val="00AF5BB3"/>
    <w:rsid w:val="00AF7553"/>
    <w:rsid w:val="00B02496"/>
    <w:rsid w:val="00B12691"/>
    <w:rsid w:val="00B17A3B"/>
    <w:rsid w:val="00B370C2"/>
    <w:rsid w:val="00B42E3D"/>
    <w:rsid w:val="00B45D8E"/>
    <w:rsid w:val="00B571C6"/>
    <w:rsid w:val="00B61DD5"/>
    <w:rsid w:val="00B64241"/>
    <w:rsid w:val="00B70BF3"/>
    <w:rsid w:val="00B72D5B"/>
    <w:rsid w:val="00B7456F"/>
    <w:rsid w:val="00B77FC0"/>
    <w:rsid w:val="00B93E46"/>
    <w:rsid w:val="00B95C98"/>
    <w:rsid w:val="00BA01C3"/>
    <w:rsid w:val="00BA5875"/>
    <w:rsid w:val="00BB0414"/>
    <w:rsid w:val="00BB0AC3"/>
    <w:rsid w:val="00BB52FB"/>
    <w:rsid w:val="00BC1323"/>
    <w:rsid w:val="00BC1CD6"/>
    <w:rsid w:val="00BC30DE"/>
    <w:rsid w:val="00BC3C42"/>
    <w:rsid w:val="00BE1FD8"/>
    <w:rsid w:val="00BE2AB6"/>
    <w:rsid w:val="00BE3111"/>
    <w:rsid w:val="00BF0448"/>
    <w:rsid w:val="00BF56BD"/>
    <w:rsid w:val="00BF79E2"/>
    <w:rsid w:val="00C02F06"/>
    <w:rsid w:val="00C06E8D"/>
    <w:rsid w:val="00C07C15"/>
    <w:rsid w:val="00C331EC"/>
    <w:rsid w:val="00C4599C"/>
    <w:rsid w:val="00C46BDA"/>
    <w:rsid w:val="00C52CB2"/>
    <w:rsid w:val="00C537C9"/>
    <w:rsid w:val="00C628F4"/>
    <w:rsid w:val="00C62B36"/>
    <w:rsid w:val="00C70461"/>
    <w:rsid w:val="00C712B8"/>
    <w:rsid w:val="00C726D6"/>
    <w:rsid w:val="00C7638D"/>
    <w:rsid w:val="00C97B05"/>
    <w:rsid w:val="00CA0DB6"/>
    <w:rsid w:val="00CA5D17"/>
    <w:rsid w:val="00CB00F7"/>
    <w:rsid w:val="00CB096E"/>
    <w:rsid w:val="00CB2D2B"/>
    <w:rsid w:val="00CB5C51"/>
    <w:rsid w:val="00CD79A8"/>
    <w:rsid w:val="00CE4196"/>
    <w:rsid w:val="00D03A6C"/>
    <w:rsid w:val="00D1327C"/>
    <w:rsid w:val="00D14814"/>
    <w:rsid w:val="00D14B47"/>
    <w:rsid w:val="00D36238"/>
    <w:rsid w:val="00D461EF"/>
    <w:rsid w:val="00D657EF"/>
    <w:rsid w:val="00D66371"/>
    <w:rsid w:val="00D87022"/>
    <w:rsid w:val="00D87079"/>
    <w:rsid w:val="00DB35AB"/>
    <w:rsid w:val="00DE0510"/>
    <w:rsid w:val="00DF3C83"/>
    <w:rsid w:val="00DF58BC"/>
    <w:rsid w:val="00DF5A9D"/>
    <w:rsid w:val="00E02C0A"/>
    <w:rsid w:val="00E13054"/>
    <w:rsid w:val="00E175BD"/>
    <w:rsid w:val="00E2056B"/>
    <w:rsid w:val="00E3011B"/>
    <w:rsid w:val="00E34C2D"/>
    <w:rsid w:val="00E35401"/>
    <w:rsid w:val="00E37680"/>
    <w:rsid w:val="00E41B8A"/>
    <w:rsid w:val="00E56B5D"/>
    <w:rsid w:val="00E73AF7"/>
    <w:rsid w:val="00E8304D"/>
    <w:rsid w:val="00EA6A61"/>
    <w:rsid w:val="00EC0303"/>
    <w:rsid w:val="00EC6356"/>
    <w:rsid w:val="00EC70F5"/>
    <w:rsid w:val="00ED2A7B"/>
    <w:rsid w:val="00EE1BB8"/>
    <w:rsid w:val="00EE289F"/>
    <w:rsid w:val="00F057B9"/>
    <w:rsid w:val="00F10CC0"/>
    <w:rsid w:val="00F1232A"/>
    <w:rsid w:val="00F16836"/>
    <w:rsid w:val="00F22921"/>
    <w:rsid w:val="00F325DE"/>
    <w:rsid w:val="00F3484B"/>
    <w:rsid w:val="00F37916"/>
    <w:rsid w:val="00F406DE"/>
    <w:rsid w:val="00F435A2"/>
    <w:rsid w:val="00F441A5"/>
    <w:rsid w:val="00F44C47"/>
    <w:rsid w:val="00F514E5"/>
    <w:rsid w:val="00F56EAD"/>
    <w:rsid w:val="00F615E9"/>
    <w:rsid w:val="00F66E30"/>
    <w:rsid w:val="00F7621C"/>
    <w:rsid w:val="00F76CE0"/>
    <w:rsid w:val="00F81C94"/>
    <w:rsid w:val="00F84A41"/>
    <w:rsid w:val="00F879C7"/>
    <w:rsid w:val="00F87C19"/>
    <w:rsid w:val="00F91953"/>
    <w:rsid w:val="00FA00F4"/>
    <w:rsid w:val="00FA13CA"/>
    <w:rsid w:val="00FA3D32"/>
    <w:rsid w:val="00FA65B1"/>
    <w:rsid w:val="00FA6905"/>
    <w:rsid w:val="00FB0A7A"/>
    <w:rsid w:val="00FD34CF"/>
    <w:rsid w:val="00FD3691"/>
    <w:rsid w:val="00FD3F34"/>
    <w:rsid w:val="00FE61DF"/>
    <w:rsid w:val="00FE795C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1B82-238F-4950-9ACC-6BCFE018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crodriguez</dc:creator>
  <cp:lastModifiedBy>HBaldera</cp:lastModifiedBy>
  <cp:revision>371</cp:revision>
  <cp:lastPrinted>2016-06-20T16:36:00Z</cp:lastPrinted>
  <dcterms:created xsi:type="dcterms:W3CDTF">2014-05-13T16:09:00Z</dcterms:created>
  <dcterms:modified xsi:type="dcterms:W3CDTF">2016-06-20T16:52:00Z</dcterms:modified>
</cp:coreProperties>
</file>